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3ED" w:rsidRDefault="00933EBA">
      <w:pPr>
        <w:spacing w:after="0" w:line="240" w:lineRule="auto"/>
        <w:jc w:val="center"/>
        <w:rPr>
          <w:rFonts w:ascii="Times New Roman" w:eastAsia="Times New Roman" w:hAnsi="Times New Roman" w:cs="Times New Roman"/>
          <w:b/>
          <w:color w:val="FF0000"/>
          <w:sz w:val="24"/>
          <w:szCs w:val="24"/>
          <w:shd w:val="clear" w:color="auto" w:fill="F8F9FA"/>
        </w:rPr>
      </w:pPr>
      <w:bookmarkStart w:id="0" w:name="_GoBack"/>
      <w:bookmarkEnd w:id="0"/>
      <w:r>
        <w:rPr>
          <w:rFonts w:ascii="Times New Roman" w:eastAsia="Times New Roman" w:hAnsi="Times New Roman" w:cs="Times New Roman"/>
          <w:b/>
          <w:sz w:val="24"/>
          <w:szCs w:val="24"/>
          <w:shd w:val="clear" w:color="auto" w:fill="F8F9FA"/>
        </w:rPr>
        <w:t xml:space="preserve">TÍTULO DO TRABALHO: SUBTÍTULO </w:t>
      </w:r>
      <w:r>
        <w:rPr>
          <w:rFonts w:ascii="Times New Roman" w:eastAsia="Times New Roman" w:hAnsi="Times New Roman" w:cs="Times New Roman"/>
          <w:b/>
          <w:color w:val="FF0000"/>
          <w:sz w:val="24"/>
          <w:szCs w:val="24"/>
          <w:shd w:val="clear" w:color="auto" w:fill="F8F9FA"/>
        </w:rPr>
        <w:t>(se houver)</w:t>
      </w:r>
    </w:p>
    <w:p w:rsidR="003743ED" w:rsidRDefault="00933EBA">
      <w:pPr>
        <w:spacing w:after="0" w:line="240" w:lineRule="auto"/>
        <w:jc w:val="center"/>
        <w:rPr>
          <w:rFonts w:ascii="Times New Roman" w:eastAsia="Times New Roman" w:hAnsi="Times New Roman" w:cs="Times New Roman"/>
          <w:b/>
          <w:color w:val="FF0000"/>
          <w:sz w:val="24"/>
          <w:szCs w:val="24"/>
          <w:shd w:val="clear" w:color="auto" w:fill="F8F9FA"/>
        </w:rPr>
      </w:pPr>
      <w:r>
        <w:rPr>
          <w:rFonts w:ascii="Times New Roman" w:eastAsia="Times New Roman" w:hAnsi="Times New Roman" w:cs="Times New Roman"/>
          <w:b/>
          <w:sz w:val="24"/>
          <w:szCs w:val="24"/>
          <w:shd w:val="clear" w:color="auto" w:fill="F8F9FA"/>
        </w:rPr>
        <w:t xml:space="preserve">TÍTULO EM OUTRO IDIOMA: SUBTÍTULO </w:t>
      </w:r>
      <w:r>
        <w:rPr>
          <w:rFonts w:ascii="Times New Roman" w:eastAsia="Times New Roman" w:hAnsi="Times New Roman" w:cs="Times New Roman"/>
          <w:b/>
          <w:color w:val="FF0000"/>
          <w:sz w:val="24"/>
          <w:szCs w:val="24"/>
          <w:shd w:val="clear" w:color="auto" w:fill="F8F9FA"/>
        </w:rPr>
        <w:t>(se houver)</w:t>
      </w:r>
    </w:p>
    <w:p w:rsidR="003743ED" w:rsidRDefault="00933EBA">
      <w:pPr>
        <w:spacing w:after="0" w:line="240" w:lineRule="auto"/>
        <w:jc w:val="center"/>
        <w:rPr>
          <w:rFonts w:ascii="Times New Roman" w:eastAsia="Times New Roman" w:hAnsi="Times New Roman" w:cs="Times New Roman"/>
          <w:b/>
          <w:color w:val="FF0000"/>
          <w:sz w:val="24"/>
          <w:szCs w:val="24"/>
          <w:shd w:val="clear" w:color="auto" w:fill="F8F9FA"/>
        </w:rPr>
      </w:pPr>
      <w:r>
        <w:rPr>
          <w:rFonts w:ascii="Times New Roman" w:eastAsia="Times New Roman" w:hAnsi="Times New Roman" w:cs="Times New Roman"/>
          <w:b/>
          <w:color w:val="FF0000"/>
          <w:sz w:val="24"/>
          <w:szCs w:val="24"/>
          <w:shd w:val="clear" w:color="auto" w:fill="F8F9FA"/>
        </w:rPr>
        <w:t>(Fonte Arial ou Times New Roman)</w:t>
      </w:r>
    </w:p>
    <w:p w:rsidR="003743ED" w:rsidRDefault="00933EBA">
      <w:pPr>
        <w:spacing w:after="0" w:line="240" w:lineRule="auto"/>
        <w:jc w:val="both"/>
        <w:rPr>
          <w:rFonts w:ascii="Times New Roman" w:eastAsia="Times New Roman" w:hAnsi="Times New Roman" w:cs="Times New Roman"/>
          <w:b/>
          <w:color w:val="FF0000"/>
          <w:sz w:val="24"/>
          <w:szCs w:val="24"/>
          <w:shd w:val="clear" w:color="auto" w:fill="F8F9FA"/>
        </w:rPr>
      </w:pPr>
      <w:r>
        <w:rPr>
          <w:rFonts w:ascii="Times New Roman" w:eastAsia="Times New Roman" w:hAnsi="Times New Roman" w:cs="Times New Roman"/>
          <w:b/>
          <w:color w:val="FF0000"/>
          <w:sz w:val="24"/>
          <w:szCs w:val="24"/>
          <w:shd w:val="clear" w:color="auto" w:fill="F8F9FA"/>
        </w:rPr>
        <w:t xml:space="preserve"> </w:t>
      </w:r>
    </w:p>
    <w:p w:rsidR="003743ED" w:rsidRDefault="00933E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shd w:val="clear" w:color="auto" w:fill="F8F9FA"/>
        </w:rPr>
        <w:t>Observação: a paginação deve figurar a partir da primeira folha textual (Introdução), em algarismos arábicos, no canto superior direito da folha e iniciar na introdução na página 2, quando os resumos tiverem apenas uma folha.</w:t>
      </w:r>
    </w:p>
    <w:p w:rsidR="003743ED" w:rsidRDefault="003743ED">
      <w:pPr>
        <w:spacing w:after="0" w:line="308" w:lineRule="auto"/>
        <w:rPr>
          <w:rFonts w:ascii="Times New Roman" w:eastAsia="Times New Roman" w:hAnsi="Times New Roman" w:cs="Times New Roman"/>
          <w:color w:val="FF0000"/>
          <w:sz w:val="24"/>
          <w:szCs w:val="24"/>
        </w:rPr>
      </w:pPr>
    </w:p>
    <w:p w:rsidR="003743ED" w:rsidRDefault="00933EB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Nome do discente</w:t>
      </w:r>
      <w:r>
        <w:rPr>
          <w:rFonts w:ascii="Times New Roman" w:eastAsia="Times New Roman" w:hAnsi="Times New Roman" w:cs="Times New Roman"/>
          <w:sz w:val="24"/>
          <w:szCs w:val="24"/>
          <w:vertAlign w:val="superscript"/>
        </w:rPr>
        <w:footnoteReference w:id="1"/>
      </w:r>
    </w:p>
    <w:p w:rsidR="003743ED" w:rsidRDefault="00933EBA">
      <w:pPr>
        <w:spacing w:after="0" w:line="240" w:lineRule="auto"/>
        <w:ind w:left="64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Nome do dis</w:t>
      </w:r>
      <w:r>
        <w:rPr>
          <w:rFonts w:ascii="Times New Roman" w:eastAsia="Times New Roman" w:hAnsi="Times New Roman" w:cs="Times New Roman"/>
          <w:sz w:val="24"/>
          <w:szCs w:val="24"/>
        </w:rPr>
        <w:t>cente</w:t>
      </w:r>
      <w:r>
        <w:rPr>
          <w:rFonts w:ascii="Times New Roman" w:eastAsia="Times New Roman" w:hAnsi="Times New Roman" w:cs="Times New Roman"/>
          <w:sz w:val="24"/>
          <w:szCs w:val="24"/>
          <w:vertAlign w:val="superscript"/>
        </w:rPr>
        <w:footnoteReference w:id="2"/>
      </w:r>
    </w:p>
    <w:p w:rsidR="003743ED" w:rsidRDefault="003743ED">
      <w:pPr>
        <w:spacing w:after="0" w:line="240" w:lineRule="auto"/>
        <w:jc w:val="right"/>
        <w:rPr>
          <w:rFonts w:ascii="Times New Roman" w:eastAsia="Times New Roman" w:hAnsi="Times New Roman" w:cs="Times New Roman"/>
          <w:sz w:val="24"/>
          <w:szCs w:val="24"/>
        </w:rPr>
      </w:pPr>
    </w:p>
    <w:p w:rsidR="003743ED" w:rsidRDefault="00933E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rsidR="003743ED" w:rsidRDefault="003743ED">
      <w:pPr>
        <w:spacing w:after="0" w:line="240" w:lineRule="auto"/>
        <w:jc w:val="center"/>
        <w:rPr>
          <w:rFonts w:ascii="Times New Roman" w:eastAsia="Times New Roman" w:hAnsi="Times New Roman" w:cs="Times New Roman"/>
          <w:b/>
          <w:sz w:val="24"/>
          <w:szCs w:val="24"/>
        </w:rPr>
      </w:pPr>
    </w:p>
    <w:p w:rsidR="003743ED" w:rsidRDefault="00933E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primeira frase deve ser significativa e relacionada ao tema. Deve apresentar os aspectos mais relevantes do trabalho, como objetivos, metodologia, resultados e conclusões. Usa-se o verbo na voz ativa. Evitar símbolos, contrações, reduções</w:t>
      </w:r>
      <w:r>
        <w:rPr>
          <w:rFonts w:ascii="Times New Roman" w:eastAsia="Times New Roman" w:hAnsi="Times New Roman" w:cs="Times New Roman"/>
          <w:sz w:val="24"/>
          <w:szCs w:val="24"/>
        </w:rPr>
        <w:t>, fórmulas, equações, diagramas e recomenda-se evitar citações. Conforme a NBR 6028 (norma vigente), a extensão do resumo para artigos deve conter de 100 a 250 palavras, dispostas em parágrafo único sem recuo e com espaçamento 1,0 entre linhas. Em seguida,</w:t>
      </w:r>
      <w:r>
        <w:rPr>
          <w:rFonts w:ascii="Times New Roman" w:eastAsia="Times New Roman" w:hAnsi="Times New Roman" w:cs="Times New Roman"/>
          <w:sz w:val="24"/>
          <w:szCs w:val="24"/>
        </w:rPr>
        <w:t xml:space="preserve"> deve-se indicar as palavras-chave, que devem ser separadas entre si entre si por ponto e vírgula e, finalizadas por ponto.</w:t>
      </w:r>
    </w:p>
    <w:p w:rsidR="003743ED" w:rsidRDefault="003743ED">
      <w:pPr>
        <w:spacing w:after="0" w:line="240" w:lineRule="auto"/>
        <w:jc w:val="both"/>
        <w:rPr>
          <w:rFonts w:ascii="Times New Roman" w:eastAsia="Times New Roman" w:hAnsi="Times New Roman" w:cs="Times New Roman"/>
          <w:sz w:val="24"/>
          <w:szCs w:val="24"/>
        </w:rPr>
      </w:pPr>
    </w:p>
    <w:p w:rsidR="003743ED" w:rsidRDefault="00933E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palavra 1; palavra 2; palavra 3.</w:t>
      </w:r>
    </w:p>
    <w:p w:rsidR="003743ED" w:rsidRDefault="003743ED">
      <w:pPr>
        <w:spacing w:after="0" w:line="240" w:lineRule="auto"/>
        <w:jc w:val="both"/>
        <w:rPr>
          <w:rFonts w:ascii="Times New Roman" w:eastAsia="Times New Roman" w:hAnsi="Times New Roman" w:cs="Times New Roman"/>
          <w:sz w:val="24"/>
          <w:szCs w:val="24"/>
        </w:rPr>
      </w:pPr>
    </w:p>
    <w:p w:rsidR="003743ED" w:rsidRDefault="00933EBA">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ABSTRACT</w:t>
      </w:r>
      <w:r>
        <w:rPr>
          <w:rFonts w:ascii="Times New Roman" w:eastAsia="Times New Roman" w:hAnsi="Times New Roman" w:cs="Times New Roman"/>
          <w:b/>
          <w:color w:val="FF0000"/>
          <w:sz w:val="24"/>
          <w:szCs w:val="24"/>
        </w:rPr>
        <w:t xml:space="preserve"> (opcional)</w:t>
      </w:r>
    </w:p>
    <w:p w:rsidR="003743ED" w:rsidRDefault="003743E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3743ED" w:rsidRDefault="00933E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Trata-se de uma versão do resumo para idioma de divulgação internacional. É um elemento obrigatório para o IFRN. Deve seguir os mesmos padrões do resumo na língua vernácula, conforme a NBR 6028 </w:t>
      </w:r>
      <w:r>
        <w:rPr>
          <w:rFonts w:ascii="Times New Roman" w:eastAsia="Times New Roman" w:hAnsi="Times New Roman" w:cs="Times New Roman"/>
          <w:sz w:val="24"/>
          <w:szCs w:val="24"/>
        </w:rPr>
        <w:t>(norma vigente)</w:t>
      </w:r>
      <w:r>
        <w:rPr>
          <w:rFonts w:ascii="Times New Roman" w:eastAsia="Times New Roman" w:hAnsi="Times New Roman" w:cs="Times New Roman"/>
          <w:color w:val="000000"/>
          <w:sz w:val="24"/>
          <w:szCs w:val="24"/>
        </w:rPr>
        <w:t>.</w:t>
      </w:r>
    </w:p>
    <w:p w:rsidR="003743ED" w:rsidRDefault="00933E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743ED" w:rsidRDefault="00933E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color w:val="000000"/>
          <w:sz w:val="24"/>
          <w:szCs w:val="24"/>
        </w:rPr>
        <w:t>Keywords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alavra 1</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alavra 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alavra 3.</w:t>
      </w:r>
    </w:p>
    <w:p w:rsidR="003743ED" w:rsidRDefault="003743ED">
      <w:pPr>
        <w:spacing w:after="0" w:line="240" w:lineRule="auto"/>
        <w:jc w:val="both"/>
        <w:rPr>
          <w:rFonts w:ascii="Times New Roman" w:eastAsia="Times New Roman" w:hAnsi="Times New Roman" w:cs="Times New Roman"/>
          <w:sz w:val="24"/>
          <w:szCs w:val="24"/>
        </w:rPr>
      </w:pPr>
    </w:p>
    <w:p w:rsidR="003743ED" w:rsidRDefault="00933E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INTRODUÇÃO </w:t>
      </w:r>
      <w:r>
        <w:rPr>
          <w:rFonts w:ascii="Times New Roman" w:eastAsia="Times New Roman" w:hAnsi="Times New Roman" w:cs="Times New Roman"/>
          <w:b/>
          <w:sz w:val="24"/>
          <w:szCs w:val="24"/>
        </w:rPr>
        <w:tab/>
      </w:r>
    </w:p>
    <w:p w:rsidR="003743ED" w:rsidRDefault="003743ED">
      <w:pPr>
        <w:spacing w:after="0" w:line="240" w:lineRule="auto"/>
        <w:jc w:val="both"/>
        <w:rPr>
          <w:rFonts w:ascii="Times New Roman" w:eastAsia="Times New Roman" w:hAnsi="Times New Roman" w:cs="Times New Roman"/>
          <w:b/>
          <w:sz w:val="24"/>
          <w:szCs w:val="24"/>
        </w:rPr>
      </w:pPr>
    </w:p>
    <w:p w:rsidR="003743ED" w:rsidRDefault="00933EBA">
      <w:pPr>
        <w:spacing w:after="0"/>
        <w:ind w:firstLine="708"/>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Observação: Não usar capítulo e sim seção para se referir as divisões do trabalho.</w:t>
      </w:r>
    </w:p>
    <w:p w:rsidR="003743ED" w:rsidRDefault="00933EB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introdução deve-se expor a finalidade e os objetivos do trabalho de modo que se tenha uma visão geral do tema abordado.</w:t>
      </w:r>
    </w:p>
    <w:p w:rsidR="003743ED" w:rsidRDefault="00933EB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 texto deve ser digitado em fonte Times New Roman ou Arial, tamanho 12, inclusive a capa, com exceção das citações com mais de três linhas, notas de rodapé, paginação, dados internacionais de catalogação-na-publicação (ficha catalográfica), legendas e </w:t>
      </w:r>
      <w:r>
        <w:rPr>
          <w:rFonts w:ascii="Times New Roman" w:eastAsia="Times New Roman" w:hAnsi="Times New Roman" w:cs="Times New Roman"/>
          <w:sz w:val="24"/>
          <w:szCs w:val="24"/>
        </w:rPr>
        <w:t xml:space="preserve">fontes das ilustrações e das tabelas, que devem ser em fonte Times New Roman ou Arial, tamanho menor (10 ou 11). O texto deve ser justificado, exceto as referências, no final do trabalho, que devem ser alinhadas à esquerda. </w:t>
      </w:r>
    </w:p>
    <w:p w:rsidR="003743ED" w:rsidRDefault="00933EB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Todos os autores citados, devem</w:t>
      </w:r>
      <w:r>
        <w:rPr>
          <w:rFonts w:ascii="Times New Roman" w:eastAsia="Times New Roman" w:hAnsi="Times New Roman" w:cs="Times New Roman"/>
          <w:sz w:val="24"/>
          <w:szCs w:val="24"/>
        </w:rPr>
        <w:t xml:space="preserve"> ter a referência incluída na lista no final do trabalho.  </w:t>
      </w:r>
    </w:p>
    <w:p w:rsidR="003743ED" w:rsidRDefault="003743ED">
      <w:pPr>
        <w:spacing w:after="0" w:line="240" w:lineRule="auto"/>
        <w:jc w:val="both"/>
        <w:rPr>
          <w:rFonts w:ascii="Times New Roman" w:eastAsia="Times New Roman" w:hAnsi="Times New Roman" w:cs="Times New Roman"/>
          <w:b/>
          <w:sz w:val="24"/>
          <w:szCs w:val="24"/>
        </w:rPr>
      </w:pPr>
    </w:p>
    <w:p w:rsidR="003743ED" w:rsidRDefault="00933E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TÍTULO DA SEÇÃO PRIMÁRIA</w:t>
      </w:r>
    </w:p>
    <w:p w:rsidR="003743ED" w:rsidRDefault="003743ED">
      <w:pPr>
        <w:spacing w:after="0" w:line="240" w:lineRule="auto"/>
        <w:jc w:val="both"/>
        <w:rPr>
          <w:rFonts w:ascii="Times New Roman" w:eastAsia="Times New Roman" w:hAnsi="Times New Roman" w:cs="Times New Roman"/>
          <w:sz w:val="24"/>
          <w:szCs w:val="24"/>
        </w:rPr>
      </w:pPr>
    </w:p>
    <w:p w:rsidR="003743ED" w:rsidRDefault="00933EB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As seções e subseções expõem, em uma sequência lógica, a inter-relação de assuntos tratados no texto.</w:t>
      </w:r>
    </w:p>
    <w:p w:rsidR="003743ED" w:rsidRDefault="00933EB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seções podem ser subdivididas em até cinco subseções, diferenciando-as gradativamente. A seção primária deve ser em negrito e letras maiúsculas.</w:t>
      </w:r>
    </w:p>
    <w:p w:rsidR="003743ED" w:rsidRDefault="00933EB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Texto da Associação Brasileira de Normas Técnicas (ABNT) texto texto texto texto texto texto texto texto tex</w:t>
      </w:r>
      <w:r>
        <w:rPr>
          <w:rFonts w:ascii="Times New Roman" w:eastAsia="Times New Roman" w:hAnsi="Times New Roman" w:cs="Times New Roman"/>
          <w:color w:val="000000"/>
          <w:sz w:val="24"/>
          <w:szCs w:val="24"/>
        </w:rPr>
        <w:t>to texto texto texto texto texto texto texto texto texto texto texto texto texto texto texto texto texto texto texto texto texto texto texto texto texto.</w:t>
      </w:r>
    </w:p>
    <w:p w:rsidR="003743ED" w:rsidRDefault="00933EB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Texto texto texto texto texto texto texto texto texto texto texto texto texto texto texto texto texto </w:t>
      </w:r>
      <w:r>
        <w:rPr>
          <w:rFonts w:ascii="Times New Roman" w:eastAsia="Times New Roman" w:hAnsi="Times New Roman" w:cs="Times New Roman"/>
          <w:sz w:val="24"/>
          <w:szCs w:val="24"/>
        </w:rPr>
        <w:t>texto texto.</w:t>
      </w:r>
    </w:p>
    <w:p w:rsidR="003743ED" w:rsidRDefault="003743ED">
      <w:pPr>
        <w:spacing w:after="0" w:line="240" w:lineRule="auto"/>
        <w:jc w:val="both"/>
        <w:rPr>
          <w:rFonts w:ascii="Times New Roman" w:eastAsia="Times New Roman" w:hAnsi="Times New Roman" w:cs="Times New Roman"/>
          <w:sz w:val="24"/>
          <w:szCs w:val="24"/>
        </w:rPr>
      </w:pPr>
    </w:p>
    <w:p w:rsidR="003743ED" w:rsidRDefault="00933E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TÍTULO DA SEÇÃO SECUNDÁRIA</w:t>
      </w: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43ED" w:rsidRDefault="00933EBA">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Para </w:t>
      </w:r>
      <w:r>
        <w:rPr>
          <w:rFonts w:ascii="Times New Roman" w:eastAsia="Times New Roman" w:hAnsi="Times New Roman" w:cs="Times New Roman"/>
          <w:color w:val="FF0000"/>
          <w:sz w:val="24"/>
          <w:szCs w:val="24"/>
        </w:rPr>
        <w:t xml:space="preserve">Xxxxx </w:t>
      </w:r>
      <w:r>
        <w:rPr>
          <w:rFonts w:ascii="Times New Roman" w:eastAsia="Times New Roman" w:hAnsi="Times New Roman" w:cs="Times New Roman"/>
          <w:color w:val="000000"/>
          <w:sz w:val="24"/>
          <w:szCs w:val="24"/>
        </w:rPr>
        <w:t>(2014) texto texto texto texto texto texto texto texto texto texto texto texto texto texto texto texto texto texto texto texto texto texto texto texto texto texto texto texto texto texto texto texto texto texto.</w:t>
      </w:r>
    </w:p>
    <w:p w:rsidR="003743ED" w:rsidRDefault="00933EBA">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Segundo </w:t>
      </w:r>
      <w:r>
        <w:rPr>
          <w:rFonts w:ascii="Times New Roman" w:eastAsia="Times New Roman" w:hAnsi="Times New Roman" w:cs="Times New Roman"/>
          <w:color w:val="FF0000"/>
          <w:sz w:val="24"/>
          <w:szCs w:val="24"/>
        </w:rPr>
        <w:t xml:space="preserve">Xxx </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FF0000"/>
          <w:sz w:val="24"/>
          <w:szCs w:val="24"/>
        </w:rPr>
        <w:t xml:space="preserve">Yxxx </w:t>
      </w:r>
      <w:r>
        <w:rPr>
          <w:rFonts w:ascii="Times New Roman" w:eastAsia="Times New Roman" w:hAnsi="Times New Roman" w:cs="Times New Roman"/>
          <w:color w:val="000000"/>
          <w:sz w:val="24"/>
          <w:szCs w:val="24"/>
        </w:rPr>
        <w:t>(2013, p. 38), “texto texto texto texto texto texto texto texto texto texto texto texto texto texto texto texto texto texto texto texto texto texto texto texto texto texto texto texto texto texto texto texto texto texto”.</w:t>
      </w:r>
    </w:p>
    <w:p w:rsidR="003743ED" w:rsidRDefault="00933EB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Texto texto texto texto texto text</w:t>
      </w:r>
      <w:r>
        <w:rPr>
          <w:rFonts w:ascii="Times New Roman" w:eastAsia="Times New Roman" w:hAnsi="Times New Roman" w:cs="Times New Roman"/>
          <w:color w:val="000000"/>
          <w:sz w:val="24"/>
          <w:szCs w:val="24"/>
        </w:rPr>
        <w:t>o texto texto texto texto texto texto texto texto texto texto texto texto texto texto texto texto texto texto texto texto texto texto texto texto texto texto texto texto (</w:t>
      </w:r>
      <w:r>
        <w:rPr>
          <w:rFonts w:ascii="Times New Roman" w:eastAsia="Times New Roman" w:hAnsi="Times New Roman" w:cs="Times New Roman"/>
          <w:color w:val="FF0000"/>
          <w:sz w:val="24"/>
          <w:szCs w:val="24"/>
        </w:rPr>
        <w:t>XXXXXX</w:t>
      </w:r>
      <w:r>
        <w:rPr>
          <w:rFonts w:ascii="Times New Roman" w:eastAsia="Times New Roman" w:hAnsi="Times New Roman" w:cs="Times New Roman"/>
          <w:color w:val="000000"/>
          <w:sz w:val="24"/>
          <w:szCs w:val="24"/>
        </w:rPr>
        <w:t>, 2015).</w:t>
      </w:r>
    </w:p>
    <w:p w:rsidR="003743ED" w:rsidRDefault="003743ED">
      <w:pPr>
        <w:spacing w:after="0" w:line="240" w:lineRule="auto"/>
        <w:ind w:firstLine="708"/>
        <w:jc w:val="both"/>
        <w:rPr>
          <w:rFonts w:ascii="Times New Roman" w:eastAsia="Times New Roman" w:hAnsi="Times New Roman" w:cs="Times New Roman"/>
          <w:sz w:val="24"/>
          <w:szCs w:val="24"/>
        </w:rPr>
      </w:pPr>
    </w:p>
    <w:p w:rsidR="003743ED" w:rsidRDefault="00933EB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w:t>
      </w:r>
      <w:r>
        <w:rPr>
          <w:rFonts w:ascii="Times New Roman" w:eastAsia="Times New Roman" w:hAnsi="Times New Roman" w:cs="Times New Roman"/>
          <w:color w:val="FF0000"/>
          <w:sz w:val="24"/>
          <w:szCs w:val="24"/>
        </w:rPr>
        <w:t xml:space="preserve">Xxxx </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FF0000"/>
          <w:sz w:val="24"/>
          <w:szCs w:val="24"/>
        </w:rPr>
        <w:t xml:space="preserve">Yyyy </w:t>
      </w:r>
      <w:r>
        <w:rPr>
          <w:rFonts w:ascii="Times New Roman" w:eastAsia="Times New Roman" w:hAnsi="Times New Roman" w:cs="Times New Roman"/>
          <w:sz w:val="24"/>
          <w:szCs w:val="24"/>
        </w:rPr>
        <w:t>(2016, p. 16):</w:t>
      </w:r>
    </w:p>
    <w:p w:rsidR="003743ED" w:rsidRDefault="003743ED">
      <w:pPr>
        <w:spacing w:after="0" w:line="240" w:lineRule="auto"/>
        <w:ind w:firstLine="708"/>
        <w:jc w:val="both"/>
        <w:rPr>
          <w:rFonts w:ascii="Times New Roman" w:eastAsia="Times New Roman" w:hAnsi="Times New Roman" w:cs="Times New Roman"/>
          <w:sz w:val="24"/>
          <w:szCs w:val="24"/>
        </w:rPr>
      </w:pPr>
    </w:p>
    <w:p w:rsidR="003743ED" w:rsidRDefault="00933EBA">
      <w:pPr>
        <w:pBdr>
          <w:top w:val="nil"/>
          <w:left w:val="nil"/>
          <w:bottom w:val="nil"/>
          <w:right w:val="nil"/>
          <w:between w:val="nil"/>
        </w:pBdr>
        <w:spacing w:after="0" w:line="240" w:lineRule="auto"/>
        <w:ind w:left="2268"/>
        <w:jc w:val="both"/>
        <w:rPr>
          <w:rFonts w:ascii="Times New Roman" w:eastAsia="Times New Roman" w:hAnsi="Times New Roman" w:cs="Times New Roman"/>
          <w:b/>
          <w:color w:val="000000"/>
        </w:rPr>
      </w:pPr>
      <w:r>
        <w:rPr>
          <w:rFonts w:ascii="Times New Roman" w:eastAsia="Times New Roman" w:hAnsi="Times New Roman" w:cs="Times New Roman"/>
          <w:color w:val="000000"/>
        </w:rPr>
        <w:t>Texto texto texto texto tex</w:t>
      </w:r>
      <w:r>
        <w:rPr>
          <w:rFonts w:ascii="Times New Roman" w:eastAsia="Times New Roman" w:hAnsi="Times New Roman" w:cs="Times New Roman"/>
          <w:color w:val="000000"/>
        </w:rPr>
        <w:t>to texto texto texto texto texto texto texto texto texto texto texto texto texto texto texto texto texto texto texto texto texto texto texto texto texto texto texto texto texto texto texto texto texto texto texto texto texto texto texto texto texto texto t</w:t>
      </w:r>
      <w:r>
        <w:rPr>
          <w:rFonts w:ascii="Times New Roman" w:eastAsia="Times New Roman" w:hAnsi="Times New Roman" w:cs="Times New Roman"/>
          <w:color w:val="000000"/>
        </w:rPr>
        <w:t>exto texto texto texto texto texto texto texto texto.</w:t>
      </w:r>
    </w:p>
    <w:p w:rsidR="003743ED" w:rsidRDefault="003743ED">
      <w:pPr>
        <w:spacing w:after="0" w:line="240" w:lineRule="auto"/>
        <w:jc w:val="both"/>
        <w:rPr>
          <w:rFonts w:ascii="Times New Roman" w:eastAsia="Times New Roman" w:hAnsi="Times New Roman" w:cs="Times New Roman"/>
          <w:sz w:val="24"/>
          <w:szCs w:val="24"/>
        </w:rPr>
      </w:pPr>
    </w:p>
    <w:p w:rsidR="003743ED" w:rsidRDefault="00933E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2.1.1</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Título da seção terciária</w:t>
      </w:r>
    </w:p>
    <w:p w:rsidR="003743ED" w:rsidRDefault="003743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743ED" w:rsidRDefault="00933EB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w:t>
      </w:r>
      <w:r>
        <w:rPr>
          <w:rFonts w:ascii="Times New Roman" w:eastAsia="Times New Roman" w:hAnsi="Times New Roman" w:cs="Times New Roman"/>
          <w:color w:val="000000"/>
          <w:sz w:val="24"/>
          <w:szCs w:val="24"/>
        </w:rPr>
        <w:t>o texto texto.</w:t>
      </w:r>
    </w:p>
    <w:p w:rsidR="003743ED" w:rsidRDefault="00933EB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w:t>
      </w:r>
      <w:r>
        <w:rPr>
          <w:rFonts w:ascii="Times New Roman" w:eastAsia="Times New Roman" w:hAnsi="Times New Roman" w:cs="Times New Roman"/>
          <w:color w:val="000000"/>
          <w:sz w:val="24"/>
          <w:szCs w:val="24"/>
        </w:rPr>
        <w:t>o texto texto. Texto texto texto texto texto texto texto texto texto texto texto texto texto texto texto texto texto texto texto texto texto texto texto texto texto texto texto texto texto texto texto texto texto texto texto texto texto texto texto texto t</w:t>
      </w:r>
      <w:r>
        <w:rPr>
          <w:rFonts w:ascii="Times New Roman" w:eastAsia="Times New Roman" w:hAnsi="Times New Roman" w:cs="Times New Roman"/>
          <w:color w:val="000000"/>
          <w:sz w:val="24"/>
          <w:szCs w:val="24"/>
        </w:rPr>
        <w:t>exto texto texto texto texto.</w:t>
      </w:r>
    </w:p>
    <w:p w:rsidR="003743ED" w:rsidRDefault="003743E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3743ED" w:rsidRDefault="00933E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2.1.1.1</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Título da seção quaternária</w:t>
      </w:r>
    </w:p>
    <w:p w:rsidR="003743ED" w:rsidRDefault="003743E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3743ED" w:rsidRDefault="00933EB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ilustração é a designação genérica das imagens que ilustram ou elucidam o texto. E devem ser identificadas por seu título específico: desenho, esquema, fluxograma, fotografia, gráfico, mapa, organograma, planta, quadro, retrato, figura e outros.</w:t>
      </w:r>
    </w:p>
    <w:p w:rsidR="003743ED" w:rsidRDefault="00933EB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Sua iden</w:t>
      </w:r>
      <w:r>
        <w:rPr>
          <w:rFonts w:ascii="Times New Roman" w:eastAsia="Times New Roman" w:hAnsi="Times New Roman" w:cs="Times New Roman"/>
          <w:color w:val="000000"/>
          <w:sz w:val="24"/>
          <w:szCs w:val="24"/>
        </w:rPr>
        <w:t xml:space="preserve">tificação deve vir na parte superior da ilustração em tamanho 12, espaçamento simples, precedido por numeral arábico conforme sua sequência no texto, seguido por travessão e o seu respectivo título. </w:t>
      </w:r>
    </w:p>
    <w:p w:rsidR="003743ED" w:rsidRDefault="00933EB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fonte deverá ser apresentada na parte inferior da ilus</w:t>
      </w:r>
      <w:r>
        <w:rPr>
          <w:rFonts w:ascii="Times New Roman" w:eastAsia="Times New Roman" w:hAnsi="Times New Roman" w:cs="Times New Roman"/>
          <w:color w:val="000000"/>
          <w:sz w:val="24"/>
          <w:szCs w:val="24"/>
        </w:rPr>
        <w:t xml:space="preserve">tração, em tamanho menor, 10 ou 11. </w:t>
      </w:r>
    </w:p>
    <w:p w:rsidR="003743ED" w:rsidRDefault="003743E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3743ED" w:rsidRDefault="003743E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3743ED" w:rsidRDefault="003743E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3743ED" w:rsidRDefault="003743E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3743ED" w:rsidRDefault="00933EBA">
      <w:pPr>
        <w:widowControl w:val="0"/>
        <w:pBdr>
          <w:top w:val="nil"/>
          <w:left w:val="nil"/>
          <w:bottom w:val="nil"/>
          <w:right w:val="nil"/>
          <w:between w:val="nil"/>
        </w:pBdr>
        <w:spacing w:after="120" w:line="240" w:lineRule="auto"/>
        <w:ind w:firstLine="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Fotografia 1 – Gabarito oficial do exame de seleção 2017</w:t>
      </w:r>
    </w:p>
    <w:p w:rsidR="003743ED" w:rsidRDefault="00933E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noProof/>
        </w:rPr>
        <w:drawing>
          <wp:inline distT="0" distB="0" distL="114300" distR="114300">
            <wp:extent cx="3864948" cy="1746384"/>
            <wp:effectExtent l="0" t="0" r="0" b="0"/>
            <wp:docPr id="1054" name="image1.jpg" descr="Resultado de imagem para IFRN Central"/>
            <wp:cNvGraphicFramePr/>
            <a:graphic xmlns:a="http://schemas.openxmlformats.org/drawingml/2006/main">
              <a:graphicData uri="http://schemas.openxmlformats.org/drawingml/2006/picture">
                <pic:pic xmlns:pic="http://schemas.openxmlformats.org/drawingml/2006/picture">
                  <pic:nvPicPr>
                    <pic:cNvPr id="0" name="image1.jpg" descr="Resultado de imagem para IFRN Central"/>
                    <pic:cNvPicPr preferRelativeResize="0"/>
                  </pic:nvPicPr>
                  <pic:blipFill>
                    <a:blip r:embed="rId8"/>
                    <a:srcRect/>
                    <a:stretch>
                      <a:fillRect/>
                    </a:stretch>
                  </pic:blipFill>
                  <pic:spPr>
                    <a:xfrm>
                      <a:off x="0" y="0"/>
                      <a:ext cx="3864948" cy="1746384"/>
                    </a:xfrm>
                    <a:prstGeom prst="rect">
                      <a:avLst/>
                    </a:prstGeom>
                    <a:ln/>
                  </pic:spPr>
                </pic:pic>
              </a:graphicData>
            </a:graphic>
          </wp:inline>
        </w:drawing>
      </w:r>
    </w:p>
    <w:p w:rsidR="003743ED" w:rsidRDefault="00933EBA">
      <w:pPr>
        <w:widowControl w:val="0"/>
        <w:pBdr>
          <w:top w:val="nil"/>
          <w:left w:val="nil"/>
          <w:bottom w:val="nil"/>
          <w:right w:val="nil"/>
          <w:between w:val="nil"/>
        </w:pBdr>
        <w:spacing w:before="120" w:after="0" w:line="240" w:lineRule="auto"/>
        <w:ind w:firstLine="1276"/>
        <w:jc w:val="both"/>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    Fonte: Nicácio (2016).</w:t>
      </w:r>
    </w:p>
    <w:p w:rsidR="003743ED" w:rsidRDefault="003743E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3743ED" w:rsidRDefault="00933EB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ilustrações elaboradas pelo autor do trabalho, indicar da seguinte forma:</w:t>
      </w:r>
    </w:p>
    <w:p w:rsidR="003743ED" w:rsidRDefault="00933EBA">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Fonte</w:t>
      </w:r>
      <w:r>
        <w:rPr>
          <w:rFonts w:ascii="Times New Roman" w:eastAsia="Times New Roman" w:hAnsi="Times New Roman" w:cs="Times New Roman"/>
          <w:sz w:val="24"/>
          <w:szCs w:val="24"/>
        </w:rPr>
        <w:t>: elaboração própria em 2020.</w:t>
      </w:r>
    </w:p>
    <w:p w:rsidR="003743ED" w:rsidRDefault="00933EB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Observação 1: fazer uso de ilustrações e tabelas editáveis, ou seja, não usar </w:t>
      </w:r>
      <w:r>
        <w:rPr>
          <w:rFonts w:ascii="Times New Roman" w:eastAsia="Times New Roman" w:hAnsi="Times New Roman" w:cs="Times New Roman"/>
          <w:i/>
          <w:color w:val="FF0000"/>
          <w:sz w:val="24"/>
          <w:szCs w:val="24"/>
        </w:rPr>
        <w:t>print</w:t>
      </w:r>
      <w:r>
        <w:rPr>
          <w:rFonts w:ascii="Times New Roman" w:eastAsia="Times New Roman" w:hAnsi="Times New Roman" w:cs="Times New Roman"/>
          <w:color w:val="FF0000"/>
          <w:sz w:val="24"/>
          <w:szCs w:val="24"/>
        </w:rPr>
        <w:t>.</w:t>
      </w:r>
    </w:p>
    <w:p w:rsidR="003743ED" w:rsidRDefault="00933EBA">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Observação 2: a diferença de quadro para tabela é que o quadro não possui dados estatísticos e a tabela sim.</w:t>
      </w:r>
    </w:p>
    <w:p w:rsidR="003743ED" w:rsidRDefault="00933EBA">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Observação 3: alinhar a identificação e a fonte da ilustração </w:t>
      </w:r>
      <w:r>
        <w:rPr>
          <w:rFonts w:ascii="Times New Roman" w:eastAsia="Times New Roman" w:hAnsi="Times New Roman" w:cs="Times New Roman"/>
          <w:color w:val="FF0000"/>
          <w:sz w:val="24"/>
          <w:szCs w:val="24"/>
        </w:rPr>
        <w:t>e da tabela à esquerda dessas.</w:t>
      </w:r>
    </w:p>
    <w:p w:rsidR="003743ED" w:rsidRDefault="00933EB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Texto texto texto texto texto texto texto texto texto texto texto texto texto texto texto texto texto texto texto texto texto texto texto texto texto texto texto texto texto texto texto texto texto texto texto texto texto tex</w:t>
      </w:r>
      <w:r>
        <w:rPr>
          <w:rFonts w:ascii="Times New Roman" w:eastAsia="Times New Roman" w:hAnsi="Times New Roman" w:cs="Times New Roman"/>
          <w:sz w:val="24"/>
          <w:szCs w:val="24"/>
        </w:rPr>
        <w:t>to texto texto texto texto texto texto texto texto texto texto texto texto texto texto texto texto texto texto texto texto texto texto texto texto.</w:t>
      </w:r>
    </w:p>
    <w:p w:rsidR="003743ED" w:rsidRDefault="00933E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Texto texto texto texto texto texto texto texto texto texto texto texto texto texto texto texto texto texto texto texto texto texto texto texto texto texto texto texto texto</w:t>
      </w:r>
    </w:p>
    <w:p w:rsidR="003743ED" w:rsidRDefault="00933EB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Texto texto texto texto texto texto texto texto texto texto texto texto texto text</w:t>
      </w:r>
      <w:r>
        <w:rPr>
          <w:rFonts w:ascii="Times New Roman" w:eastAsia="Times New Roman" w:hAnsi="Times New Roman" w:cs="Times New Roman"/>
          <w:sz w:val="24"/>
          <w:szCs w:val="24"/>
        </w:rPr>
        <w:t>o texto texto texto texto texto texto texto texto texto texto texto texto texto texto texto texto texto texto texto. Texto texto texto texto texto texto texto texto texto texto texto texto texto texto texto texto texto texto texto texto texto texto texto t</w:t>
      </w:r>
      <w:r>
        <w:rPr>
          <w:rFonts w:ascii="Times New Roman" w:eastAsia="Times New Roman" w:hAnsi="Times New Roman" w:cs="Times New Roman"/>
          <w:sz w:val="24"/>
          <w:szCs w:val="24"/>
        </w:rPr>
        <w:t>exto texto texto texto texto texto texto texto texto texto.</w:t>
      </w:r>
    </w:p>
    <w:p w:rsidR="003743ED" w:rsidRDefault="00933EB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Texto texto texto texto texto texto texto texto texto texto texto texto texto texto texto texto texto texto texto texto texto texto texto texto texto texto texto texto texto texto texto texto text</w:t>
      </w:r>
      <w:r>
        <w:rPr>
          <w:rFonts w:ascii="Times New Roman" w:eastAsia="Times New Roman" w:hAnsi="Times New Roman" w:cs="Times New Roman"/>
          <w:sz w:val="24"/>
          <w:szCs w:val="24"/>
        </w:rPr>
        <w:t xml:space="preserve">o. Texto texto texto texto texto texto texto texto texto texto texto texto texto texto texto texto texto texto texto texto texto texto texto texto texto texto texto texto texto texto texto texto texto. Texto texto texto texto texto texto texto texto texto </w:t>
      </w:r>
      <w:r>
        <w:rPr>
          <w:rFonts w:ascii="Times New Roman" w:eastAsia="Times New Roman" w:hAnsi="Times New Roman" w:cs="Times New Roman"/>
          <w:sz w:val="24"/>
          <w:szCs w:val="24"/>
        </w:rPr>
        <w:t>texto texto texto texto texto texto texto texto texto texto.</w:t>
      </w:r>
    </w:p>
    <w:p w:rsidR="003743ED" w:rsidRDefault="00933EBA">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Para quebra de ilustrações e/ou tabelas ver Quadro 1.</w:t>
      </w:r>
    </w:p>
    <w:p w:rsidR="003743ED" w:rsidRDefault="003743ED">
      <w:pPr>
        <w:spacing w:after="0" w:line="240" w:lineRule="auto"/>
        <w:jc w:val="both"/>
        <w:rPr>
          <w:rFonts w:ascii="Times New Roman" w:eastAsia="Times New Roman" w:hAnsi="Times New Roman" w:cs="Times New Roman"/>
          <w:color w:val="FF0000"/>
        </w:rPr>
      </w:pPr>
    </w:p>
    <w:p w:rsidR="003743ED" w:rsidRDefault="00933E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Quadro 1 – U</w:t>
      </w:r>
      <w:r>
        <w:rPr>
          <w:rFonts w:ascii="Times New Roman" w:eastAsia="Times New Roman" w:hAnsi="Times New Roman" w:cs="Times New Roman"/>
          <w:sz w:val="24"/>
          <w:szCs w:val="24"/>
        </w:rPr>
        <w:t>m recorte dos l</w:t>
      </w:r>
      <w:r>
        <w:rPr>
          <w:rFonts w:ascii="Times New Roman" w:eastAsia="Times New Roman" w:hAnsi="Times New Roman" w:cs="Times New Roman"/>
          <w:color w:val="000000"/>
          <w:sz w:val="24"/>
          <w:szCs w:val="24"/>
        </w:rPr>
        <w:t xml:space="preserve">ivros mais emprestados </w:t>
      </w:r>
      <w:r>
        <w:rPr>
          <w:rFonts w:ascii="Times New Roman" w:eastAsia="Times New Roman" w:hAnsi="Times New Roman" w:cs="Times New Roman"/>
          <w:sz w:val="24"/>
          <w:szCs w:val="24"/>
        </w:rPr>
        <w:t>em</w:t>
      </w:r>
      <w:r>
        <w:rPr>
          <w:rFonts w:ascii="Times New Roman" w:eastAsia="Times New Roman" w:hAnsi="Times New Roman" w:cs="Times New Roman"/>
          <w:color w:val="000000"/>
          <w:sz w:val="24"/>
          <w:szCs w:val="24"/>
        </w:rPr>
        <w:t xml:space="preserve">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na BCSF</w:t>
      </w:r>
    </w:p>
    <w:p w:rsidR="003743ED" w:rsidRDefault="00933EBA">
      <w:pPr>
        <w:spacing w:after="120" w:line="240" w:lineRule="auto"/>
        <w:ind w:firstLine="28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(continua)</w:t>
      </w:r>
    </w:p>
    <w:tbl>
      <w:tblPr>
        <w:tblStyle w:val="a6"/>
        <w:tblW w:w="90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6"/>
        <w:gridCol w:w="1861"/>
      </w:tblGrid>
      <w:tr w:rsidR="003743ED">
        <w:trPr>
          <w:trHeight w:val="454"/>
          <w:jc w:val="center"/>
        </w:trPr>
        <w:tc>
          <w:tcPr>
            <w:tcW w:w="7216" w:type="dxa"/>
            <w:shd w:val="clear" w:color="auto" w:fill="C5E0B3"/>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TÍTULO</w:t>
            </w:r>
          </w:p>
        </w:tc>
        <w:tc>
          <w:tcPr>
            <w:tcW w:w="1861" w:type="dxa"/>
            <w:shd w:val="clear" w:color="auto" w:fill="C5E0B3"/>
            <w:vAlign w:val="center"/>
          </w:tcPr>
          <w:p w:rsidR="003743ED" w:rsidRDefault="00933EBA">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QUANTIDADE</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Fundamentos de </w:t>
            </w:r>
            <w:r>
              <w:rPr>
                <w:rFonts w:ascii="Times New Roman" w:eastAsia="Times New Roman" w:hAnsi="Times New Roman" w:cs="Times New Roman"/>
                <w:sz w:val="24"/>
                <w:szCs w:val="24"/>
              </w:rPr>
              <w:t>engenharia de petróleo</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187</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Fundamento de f</w:t>
            </w:r>
            <w:r>
              <w:rPr>
                <w:rFonts w:ascii="Times New Roman" w:eastAsia="Times New Roman" w:hAnsi="Times New Roman" w:cs="Times New Roman"/>
                <w:sz w:val="24"/>
                <w:szCs w:val="24"/>
              </w:rPr>
              <w:t>ísica – Mecânica</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181</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Inspeção predial – Check-up predial: guia da boa manutenção</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110</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Cálculo</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Cálculo A – Funções, limite, derivado e integração</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Estatística fácil</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sistemas de controle</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3743ED">
        <w:trPr>
          <w:jc w:val="center"/>
        </w:trPr>
        <w:tc>
          <w:tcPr>
            <w:tcW w:w="9077" w:type="dxa"/>
            <w:gridSpan w:val="2"/>
            <w:tcBorders>
              <w:top w:val="nil"/>
              <w:left w:val="nil"/>
              <w:bottom w:val="single" w:sz="4" w:space="0" w:color="000000"/>
              <w:right w:val="nil"/>
            </w:tcBorders>
            <w:vAlign w:val="center"/>
          </w:tcPr>
          <w:p w:rsidR="003743ED" w:rsidRDefault="00933E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Quadro 1 – U</w:t>
            </w:r>
            <w:r>
              <w:rPr>
                <w:rFonts w:ascii="Times New Roman" w:eastAsia="Times New Roman" w:hAnsi="Times New Roman" w:cs="Times New Roman"/>
                <w:sz w:val="24"/>
                <w:szCs w:val="24"/>
              </w:rPr>
              <w:t>m recorte dos l</w:t>
            </w:r>
            <w:r>
              <w:rPr>
                <w:rFonts w:ascii="Times New Roman" w:eastAsia="Times New Roman" w:hAnsi="Times New Roman" w:cs="Times New Roman"/>
                <w:color w:val="000000"/>
                <w:sz w:val="24"/>
                <w:szCs w:val="24"/>
              </w:rPr>
              <w:t xml:space="preserve">ivros mais emprestados </w:t>
            </w:r>
            <w:r>
              <w:rPr>
                <w:rFonts w:ascii="Times New Roman" w:eastAsia="Times New Roman" w:hAnsi="Times New Roman" w:cs="Times New Roman"/>
                <w:sz w:val="24"/>
                <w:szCs w:val="24"/>
              </w:rPr>
              <w:t>em</w:t>
            </w:r>
            <w:r>
              <w:rPr>
                <w:rFonts w:ascii="Times New Roman" w:eastAsia="Times New Roman" w:hAnsi="Times New Roman" w:cs="Times New Roman"/>
                <w:color w:val="000000"/>
                <w:sz w:val="24"/>
                <w:szCs w:val="24"/>
              </w:rPr>
              <w:t xml:space="preserve">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na BCSF</w:t>
            </w:r>
          </w:p>
          <w:p w:rsidR="003743ED" w:rsidRDefault="00933EBA">
            <w:pPr>
              <w:pBdr>
                <w:top w:val="nil"/>
                <w:left w:val="nil"/>
                <w:bottom w:val="nil"/>
                <w:right w:val="nil"/>
                <w:between w:val="nil"/>
              </w:pBdr>
              <w:spacing w:after="12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(conclusão)</w:t>
            </w:r>
          </w:p>
        </w:tc>
      </w:tr>
      <w:tr w:rsidR="003743ED">
        <w:trPr>
          <w:trHeight w:val="454"/>
          <w:jc w:val="center"/>
        </w:trPr>
        <w:tc>
          <w:tcPr>
            <w:tcW w:w="7216" w:type="dxa"/>
            <w:tcBorders>
              <w:top w:val="single" w:sz="4" w:space="0" w:color="000000"/>
            </w:tcBorders>
            <w:shd w:val="clear" w:color="auto" w:fill="C5E0B3"/>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TÍTULO</w:t>
            </w:r>
          </w:p>
        </w:tc>
        <w:tc>
          <w:tcPr>
            <w:tcW w:w="1861" w:type="dxa"/>
            <w:tcBorders>
              <w:top w:val="single" w:sz="4" w:space="0" w:color="000000"/>
            </w:tcBorders>
            <w:shd w:val="clear" w:color="auto" w:fill="C5E0B3"/>
            <w:vAlign w:val="center"/>
          </w:tcPr>
          <w:p w:rsidR="003743ED" w:rsidRDefault="00933EBA">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QUANTIDADE</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Geologia geral</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Termodinâmica</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Orçamento público: administração financeira  orçamentária e LRF</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Mecânica dos materiais</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Eletrodinâmica</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Fundamentos de matemática elementar: trigonometria</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entender a terra</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Decifrando a terra</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Vida secas</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Principais de termodinâmica para engenharia</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Mecânica  dos fluidos: fundamentos e aplicações</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Mecânica dos fluidos</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3743ED">
        <w:trPr>
          <w:trHeight w:val="272"/>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Fundamentos da matemática elementar: conjuntos, funções</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3743ED">
        <w:trPr>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 de controle: princípios e métodos de projeto</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3743ED">
        <w:trPr>
          <w:jc w:val="center"/>
        </w:trPr>
        <w:tc>
          <w:tcPr>
            <w:tcW w:w="7216" w:type="dxa"/>
            <w:vAlign w:val="center"/>
          </w:tcPr>
          <w:p w:rsidR="003743ED" w:rsidRDefault="00933EBA">
            <w:pPr>
              <w:pBdr>
                <w:top w:val="nil"/>
                <w:left w:val="nil"/>
                <w:bottom w:val="nil"/>
                <w:right w:val="nil"/>
                <w:between w:val="nil"/>
              </w:pBd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Fundamentos de circuitos  elétricos</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3743ED">
        <w:trPr>
          <w:jc w:val="center"/>
        </w:trPr>
        <w:tc>
          <w:tcPr>
            <w:tcW w:w="7216" w:type="dxa"/>
            <w:vAlign w:val="center"/>
          </w:tcPr>
          <w:p w:rsidR="003743ED" w:rsidRDefault="00933EBA">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Curso básico de mecânica dos solos: com exercícios resolvidos em 16  aulas</w:t>
            </w:r>
          </w:p>
        </w:tc>
        <w:tc>
          <w:tcPr>
            <w:tcW w:w="1861" w:type="dxa"/>
            <w:vAlign w:val="center"/>
          </w:tcPr>
          <w:p w:rsidR="003743ED" w:rsidRDefault="00933EBA">
            <w:pPr>
              <w:pBdr>
                <w:top w:val="nil"/>
                <w:left w:val="nil"/>
                <w:bottom w:val="nil"/>
                <w:right w:val="nil"/>
                <w:between w:val="nil"/>
              </w:pBd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bl>
    <w:p w:rsidR="003743ED" w:rsidRDefault="00933EBA">
      <w:pPr>
        <w:keepNext/>
        <w:pBdr>
          <w:top w:val="nil"/>
          <w:left w:val="nil"/>
          <w:bottom w:val="nil"/>
          <w:right w:val="nil"/>
          <w:between w:val="nil"/>
        </w:pBdr>
        <w:spacing w:before="120"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Fonte: </w:t>
      </w:r>
      <w:r>
        <w:rPr>
          <w:rFonts w:ascii="Times New Roman" w:eastAsia="Times New Roman" w:hAnsi="Times New Roman" w:cs="Times New Roman"/>
        </w:rPr>
        <w:t>adaptado do Sistema de Automação de Bibliotecas (2019)</w:t>
      </w:r>
      <w:r>
        <w:rPr>
          <w:rFonts w:ascii="Times New Roman" w:eastAsia="Times New Roman" w:hAnsi="Times New Roman" w:cs="Times New Roman"/>
          <w:color w:val="000000"/>
        </w:rPr>
        <w:t>.</w:t>
      </w:r>
    </w:p>
    <w:p w:rsidR="003743ED" w:rsidRDefault="003743ED">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rsidR="003743ED" w:rsidRDefault="00933EB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w:t>
      </w:r>
      <w:r>
        <w:rPr>
          <w:rFonts w:ascii="Times New Roman" w:eastAsia="Times New Roman" w:hAnsi="Times New Roman" w:cs="Times New Roman"/>
          <w:color w:val="000000"/>
          <w:sz w:val="24"/>
          <w:szCs w:val="24"/>
        </w:rPr>
        <w:t>o texto texto texto texto texto texto texto texto texto texto texto texto texto texto texto texto texto texto texto.</w:t>
      </w:r>
    </w:p>
    <w:p w:rsidR="003743ED" w:rsidRDefault="003743E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3743ED" w:rsidRDefault="00933EBA">
      <w:pPr>
        <w:spacing w:after="12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Quadro 2 – Um recorte do empréstimo por curso na BSCF em 2019</w:t>
      </w:r>
    </w:p>
    <w:tbl>
      <w:tblPr>
        <w:tblStyle w:val="a7"/>
        <w:tblW w:w="73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1876"/>
      </w:tblGrid>
      <w:tr w:rsidR="003743ED">
        <w:trPr>
          <w:trHeight w:val="454"/>
          <w:jc w:val="center"/>
        </w:trPr>
        <w:tc>
          <w:tcPr>
            <w:tcW w:w="5490" w:type="dxa"/>
            <w:shd w:val="clear" w:color="auto" w:fill="C5E0B3"/>
            <w:vAlign w:val="center"/>
          </w:tcPr>
          <w:p w:rsidR="003743ED" w:rsidRDefault="00933EBA">
            <w:pPr>
              <w:spacing w:after="0" w:line="240" w:lineRule="auto"/>
              <w:ind w:left="-127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CURSO</w:t>
            </w:r>
          </w:p>
        </w:tc>
        <w:tc>
          <w:tcPr>
            <w:tcW w:w="1876" w:type="dxa"/>
            <w:shd w:val="clear" w:color="auto" w:fill="C5E0B3"/>
            <w:vAlign w:val="center"/>
          </w:tcPr>
          <w:p w:rsidR="003743ED" w:rsidRDefault="00933E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QUANTIDADE</w:t>
            </w:r>
          </w:p>
        </w:tc>
      </w:tr>
      <w:tr w:rsidR="003743ED">
        <w:trPr>
          <w:jc w:val="center"/>
        </w:trPr>
        <w:tc>
          <w:tcPr>
            <w:tcW w:w="5490" w:type="dxa"/>
            <w:vAlign w:val="center"/>
          </w:tcPr>
          <w:p w:rsidR="003743ED" w:rsidRDefault="00933E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Energia</w:t>
            </w:r>
          </w:p>
        </w:tc>
        <w:tc>
          <w:tcPr>
            <w:tcW w:w="1876" w:type="dxa"/>
            <w:vAlign w:val="center"/>
          </w:tcPr>
          <w:p w:rsidR="003743ED" w:rsidRDefault="00933E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1511</w:t>
            </w:r>
          </w:p>
        </w:tc>
      </w:tr>
      <w:tr w:rsidR="003743ED">
        <w:trPr>
          <w:jc w:val="center"/>
        </w:trPr>
        <w:tc>
          <w:tcPr>
            <w:tcW w:w="5490" w:type="dxa"/>
            <w:vAlign w:val="center"/>
          </w:tcPr>
          <w:p w:rsidR="003743ED" w:rsidRDefault="00933E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Licenciatura em Física</w:t>
            </w:r>
          </w:p>
        </w:tc>
        <w:tc>
          <w:tcPr>
            <w:tcW w:w="1876" w:type="dxa"/>
            <w:vAlign w:val="center"/>
          </w:tcPr>
          <w:p w:rsidR="003743ED" w:rsidRDefault="00933E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845</w:t>
            </w:r>
          </w:p>
        </w:tc>
      </w:tr>
      <w:tr w:rsidR="003743ED">
        <w:trPr>
          <w:jc w:val="center"/>
        </w:trPr>
        <w:tc>
          <w:tcPr>
            <w:tcW w:w="5490" w:type="dxa"/>
            <w:vAlign w:val="center"/>
          </w:tcPr>
          <w:p w:rsidR="003743ED" w:rsidRDefault="00933E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Técnico de Nível em Edificações na Forma Integrado</w:t>
            </w:r>
          </w:p>
        </w:tc>
        <w:tc>
          <w:tcPr>
            <w:tcW w:w="1876" w:type="dxa"/>
            <w:vAlign w:val="center"/>
          </w:tcPr>
          <w:p w:rsidR="003743ED" w:rsidRDefault="00933E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775</w:t>
            </w:r>
          </w:p>
        </w:tc>
      </w:tr>
      <w:tr w:rsidR="003743ED">
        <w:trPr>
          <w:jc w:val="center"/>
        </w:trPr>
        <w:tc>
          <w:tcPr>
            <w:tcW w:w="5490" w:type="dxa"/>
            <w:vAlign w:val="center"/>
          </w:tcPr>
          <w:p w:rsidR="003743ED" w:rsidRDefault="00933E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Técnico de Nível Médio em Controle Ambiental na forma </w:t>
            </w:r>
          </w:p>
        </w:tc>
        <w:tc>
          <w:tcPr>
            <w:tcW w:w="1876" w:type="dxa"/>
            <w:vAlign w:val="center"/>
          </w:tcPr>
          <w:p w:rsidR="003743ED" w:rsidRDefault="00933E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773</w:t>
            </w:r>
          </w:p>
        </w:tc>
      </w:tr>
      <w:tr w:rsidR="003743ED">
        <w:trPr>
          <w:jc w:val="center"/>
        </w:trPr>
        <w:tc>
          <w:tcPr>
            <w:tcW w:w="5490" w:type="dxa"/>
            <w:vAlign w:val="center"/>
          </w:tcPr>
          <w:p w:rsidR="003743ED" w:rsidRDefault="00933E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Tecnologia em Gestão Ambiental na forma integrada</w:t>
            </w:r>
          </w:p>
        </w:tc>
        <w:tc>
          <w:tcPr>
            <w:tcW w:w="1876" w:type="dxa"/>
            <w:vAlign w:val="center"/>
          </w:tcPr>
          <w:p w:rsidR="003743ED" w:rsidRDefault="00933E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773</w:t>
            </w:r>
          </w:p>
        </w:tc>
      </w:tr>
      <w:tr w:rsidR="003743ED">
        <w:trPr>
          <w:jc w:val="center"/>
        </w:trPr>
        <w:tc>
          <w:tcPr>
            <w:tcW w:w="5490" w:type="dxa"/>
            <w:vAlign w:val="center"/>
          </w:tcPr>
          <w:p w:rsidR="003743ED" w:rsidRDefault="00933E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Estatística fácil</w:t>
            </w:r>
          </w:p>
        </w:tc>
        <w:tc>
          <w:tcPr>
            <w:tcW w:w="1876" w:type="dxa"/>
            <w:vAlign w:val="center"/>
          </w:tcPr>
          <w:p w:rsidR="003743ED" w:rsidRDefault="00933E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3743ED">
        <w:trPr>
          <w:jc w:val="center"/>
        </w:trPr>
        <w:tc>
          <w:tcPr>
            <w:tcW w:w="5490" w:type="dxa"/>
            <w:vAlign w:val="center"/>
          </w:tcPr>
          <w:p w:rsidR="003743ED" w:rsidRDefault="00933E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sistemas de controle</w:t>
            </w:r>
          </w:p>
        </w:tc>
        <w:tc>
          <w:tcPr>
            <w:tcW w:w="1876" w:type="dxa"/>
            <w:vAlign w:val="center"/>
          </w:tcPr>
          <w:p w:rsidR="003743ED" w:rsidRDefault="00933E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3743ED">
        <w:trPr>
          <w:jc w:val="center"/>
        </w:trPr>
        <w:tc>
          <w:tcPr>
            <w:tcW w:w="5490" w:type="dxa"/>
            <w:vAlign w:val="center"/>
          </w:tcPr>
          <w:p w:rsidR="003743ED" w:rsidRDefault="00933E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Geologia geral</w:t>
            </w:r>
          </w:p>
        </w:tc>
        <w:tc>
          <w:tcPr>
            <w:tcW w:w="1876" w:type="dxa"/>
            <w:vAlign w:val="center"/>
          </w:tcPr>
          <w:p w:rsidR="003743ED" w:rsidRDefault="00933E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bl>
    <w:p w:rsidR="003743ED" w:rsidRDefault="00933EBA">
      <w:pPr>
        <w:spacing w:before="120"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Fonte: adaptado do Sistema de Automação de Bibliotecas (2019).</w:t>
      </w:r>
    </w:p>
    <w:p w:rsidR="003743ED" w:rsidRDefault="003743ED">
      <w:pPr>
        <w:spacing w:after="0" w:line="240" w:lineRule="auto"/>
        <w:jc w:val="both"/>
        <w:rPr>
          <w:rFonts w:ascii="Times New Roman" w:eastAsia="Times New Roman" w:hAnsi="Times New Roman" w:cs="Times New Roman"/>
          <w:color w:val="000000"/>
          <w:sz w:val="24"/>
          <w:szCs w:val="24"/>
        </w:rPr>
      </w:pPr>
    </w:p>
    <w:p w:rsidR="003743ED" w:rsidRDefault="00933EB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Texto texto texto texto texto texto texto texto texto texto texto texto texto texto texto texto texto texto texto texto texto texto texto texto texto texto texto texto texto texto texto texto </w:t>
      </w:r>
      <w:r>
        <w:rPr>
          <w:rFonts w:ascii="Times New Roman" w:eastAsia="Times New Roman" w:hAnsi="Times New Roman" w:cs="Times New Roman"/>
          <w:color w:val="000000"/>
          <w:sz w:val="24"/>
          <w:szCs w:val="24"/>
        </w:rPr>
        <w:t>texto texto texto texto texto texto texto texto.</w:t>
      </w:r>
    </w:p>
    <w:p w:rsidR="003743ED" w:rsidRDefault="00933EB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Texto texto texto texto texto texto texto texto texto texto texto texto texto texto texto texto texto texto texto texto texto texto texto texto texto texto texto texto texto texto texto texto texto texto tex</w:t>
      </w:r>
      <w:r>
        <w:rPr>
          <w:rFonts w:ascii="Times New Roman" w:eastAsia="Times New Roman" w:hAnsi="Times New Roman" w:cs="Times New Roman"/>
          <w:color w:val="000000"/>
          <w:sz w:val="24"/>
          <w:szCs w:val="24"/>
        </w:rPr>
        <w:t>to texto texto texto texto texto.</w:t>
      </w:r>
    </w:p>
    <w:p w:rsidR="003743ED" w:rsidRDefault="00933E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2.1.1.1.1 Título da seção quinária</w:t>
      </w: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43ED" w:rsidRDefault="00933EB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w:t>
      </w:r>
      <w:r>
        <w:rPr>
          <w:rFonts w:ascii="Times New Roman" w:eastAsia="Times New Roman" w:hAnsi="Times New Roman" w:cs="Times New Roman"/>
          <w:color w:val="000000"/>
          <w:sz w:val="24"/>
          <w:szCs w:val="24"/>
        </w:rPr>
        <w:t>o texto texto texto texto texto texto texto texto texto texto texto texto texto texto texto texto texto texto texto.</w:t>
      </w:r>
    </w:p>
    <w:p w:rsidR="003743ED" w:rsidRDefault="00933EB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Texto texto texto texto texto texto texto texto texto texto texto texto texto texto texto texto texto texto texto texto texto texto texto t</w:t>
      </w:r>
      <w:r>
        <w:rPr>
          <w:rFonts w:ascii="Times New Roman" w:eastAsia="Times New Roman" w:hAnsi="Times New Roman" w:cs="Times New Roman"/>
          <w:color w:val="000000"/>
          <w:sz w:val="24"/>
          <w:szCs w:val="24"/>
        </w:rPr>
        <w:t>exto texto texto texto texto texto texto texto texto texto texto texto texto texto texto texto texto texto texto texto texto texto texto texto texto texto texto texto texto texto texto texto texto texto texto texto texto texto texto. Texto texto texto text</w:t>
      </w:r>
      <w:r>
        <w:rPr>
          <w:rFonts w:ascii="Times New Roman" w:eastAsia="Times New Roman" w:hAnsi="Times New Roman" w:cs="Times New Roman"/>
          <w:color w:val="000000"/>
          <w:sz w:val="24"/>
          <w:szCs w:val="24"/>
        </w:rPr>
        <w:t>o texto texto texto texto texto texto texto texto texto texto texto texto texto texto texto texto texto texto texto texto texto texto texto texto texto texto texto texto texto texto.</w:t>
      </w:r>
    </w:p>
    <w:p w:rsidR="003743ED" w:rsidRDefault="00933EB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Texto texto texto texto texto texto texto texto texto texto texto texto t</w:t>
      </w:r>
      <w:r>
        <w:rPr>
          <w:rFonts w:ascii="Times New Roman" w:eastAsia="Times New Roman" w:hAnsi="Times New Roman" w:cs="Times New Roman"/>
          <w:color w:val="000000"/>
          <w:sz w:val="24"/>
          <w:szCs w:val="24"/>
        </w:rPr>
        <w:t>exto texto texto texto texto texto texto texto.</w:t>
      </w:r>
    </w:p>
    <w:p w:rsidR="003743ED" w:rsidRDefault="003743ED">
      <w:pPr>
        <w:spacing w:after="0" w:line="240" w:lineRule="auto"/>
        <w:jc w:val="both"/>
        <w:rPr>
          <w:rFonts w:ascii="Times New Roman" w:eastAsia="Times New Roman" w:hAnsi="Times New Roman" w:cs="Times New Roman"/>
          <w:sz w:val="24"/>
          <w:szCs w:val="24"/>
        </w:rPr>
      </w:pPr>
    </w:p>
    <w:p w:rsidR="003743ED" w:rsidRDefault="00933E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TÍTULO DA SEÇÃO PRIMÁRIA</w:t>
      </w:r>
    </w:p>
    <w:p w:rsidR="003743ED" w:rsidRDefault="003743ED">
      <w:pPr>
        <w:spacing w:after="0" w:line="240" w:lineRule="auto"/>
        <w:rPr>
          <w:rFonts w:ascii="Times New Roman" w:eastAsia="Times New Roman" w:hAnsi="Times New Roman" w:cs="Times New Roman"/>
          <w:sz w:val="24"/>
          <w:szCs w:val="24"/>
        </w:rPr>
      </w:pPr>
    </w:p>
    <w:p w:rsidR="003743ED" w:rsidRDefault="00933EB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tabelas são elementos demonstrativos de síntese e o dado numérico é seu destaque central. Quando utilizadas seguem uma norma própria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de apresentação tabular do Instituto Brasileiro de Geografia e Estatística (IBGE). </w:t>
      </w:r>
    </w:p>
    <w:p w:rsidR="003743ED" w:rsidRDefault="00933EB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tabelas se diferenciam dos quadros por não apresentarem molduras laterais. Sua identificação deve vir na parte superior da tabela em tamanho 12, espaçamento simples, pre</w:t>
      </w:r>
      <w:r>
        <w:rPr>
          <w:rFonts w:ascii="Times New Roman" w:eastAsia="Times New Roman" w:hAnsi="Times New Roman" w:cs="Times New Roman"/>
          <w:sz w:val="24"/>
          <w:szCs w:val="24"/>
        </w:rPr>
        <w:t xml:space="preserve">cedido por numeral arábico conforme sua sequência no texto, seguido por travessão e o seu respectivo título, centralizado e em negrito. </w:t>
      </w:r>
    </w:p>
    <w:p w:rsidR="003743ED" w:rsidRDefault="00933EB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Lembre-se que todas as fontes da autoria de outrem, devem constar na lista de referências.</w:t>
      </w:r>
    </w:p>
    <w:p w:rsidR="003743ED" w:rsidRDefault="00933EB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fonte deve vir na parte in</w:t>
      </w:r>
      <w:r>
        <w:rPr>
          <w:rFonts w:ascii="Times New Roman" w:eastAsia="Times New Roman" w:hAnsi="Times New Roman" w:cs="Times New Roman"/>
          <w:color w:val="000000"/>
          <w:sz w:val="24"/>
          <w:szCs w:val="24"/>
        </w:rPr>
        <w:t xml:space="preserve">ferior da ilustração em tamanho menor, 10 ou 11. </w:t>
      </w:r>
    </w:p>
    <w:p w:rsidR="003743ED" w:rsidRDefault="00933EBA">
      <w:pPr>
        <w:spacing w:after="0" w:line="240" w:lineRule="auto"/>
        <w:ind w:firstLine="708"/>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Texto texto texto texto texto texto texto texto texto texto texto texto texto texto texto texto texto texto texto texto texto texto texto texto texto texto, conforme Tabela 1.</w:t>
      </w:r>
    </w:p>
    <w:p w:rsidR="003743ED" w:rsidRDefault="003743ED">
      <w:pPr>
        <w:keepNext/>
        <w:spacing w:after="0" w:line="240" w:lineRule="auto"/>
        <w:ind w:left="2" w:hanging="2"/>
        <w:rPr>
          <w:rFonts w:ascii="Times New Roman" w:eastAsia="Times New Roman" w:hAnsi="Times New Roman" w:cs="Times New Roman"/>
          <w:sz w:val="24"/>
          <w:szCs w:val="24"/>
        </w:rPr>
      </w:pPr>
    </w:p>
    <w:p w:rsidR="003743ED" w:rsidRDefault="00933EBA">
      <w:pPr>
        <w:keepNext/>
        <w:spacing w:after="120" w:line="240" w:lineRule="auto"/>
        <w:ind w:left="2" w:firstLine="1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Tabela 1 – Exportações no Bra</w:t>
      </w:r>
      <w:r>
        <w:rPr>
          <w:rFonts w:ascii="Times New Roman" w:eastAsia="Times New Roman" w:hAnsi="Times New Roman" w:cs="Times New Roman"/>
          <w:sz w:val="24"/>
          <w:szCs w:val="24"/>
        </w:rPr>
        <w:t>sil</w:t>
      </w:r>
    </w:p>
    <w:tbl>
      <w:tblPr>
        <w:tblStyle w:val="a8"/>
        <w:tblW w:w="5762" w:type="dxa"/>
        <w:jc w:val="center"/>
        <w:tblInd w:w="0" w:type="dxa"/>
        <w:tblLayout w:type="fixed"/>
        <w:tblLook w:val="0000" w:firstRow="0" w:lastRow="0" w:firstColumn="0" w:lastColumn="0" w:noHBand="0" w:noVBand="0"/>
      </w:tblPr>
      <w:tblGrid>
        <w:gridCol w:w="2881"/>
        <w:gridCol w:w="2881"/>
      </w:tblGrid>
      <w:tr w:rsidR="003743ED">
        <w:trPr>
          <w:jc w:val="center"/>
        </w:trPr>
        <w:tc>
          <w:tcPr>
            <w:tcW w:w="2881" w:type="dxa"/>
            <w:tcBorders>
              <w:top w:val="single" w:sz="4" w:space="0" w:color="000000"/>
              <w:bottom w:val="single" w:sz="4" w:space="0" w:color="000000"/>
            </w:tcBorders>
            <w:vAlign w:val="center"/>
          </w:tcPr>
          <w:p w:rsidR="003743ED" w:rsidRDefault="00933EBA">
            <w:pPr>
              <w:keepNext/>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Exportação</w:t>
            </w:r>
          </w:p>
        </w:tc>
        <w:tc>
          <w:tcPr>
            <w:tcW w:w="2881" w:type="dxa"/>
            <w:tcBorders>
              <w:top w:val="single" w:sz="4" w:space="0" w:color="000000"/>
              <w:bottom w:val="single" w:sz="4" w:space="0" w:color="000000"/>
            </w:tcBorders>
            <w:vAlign w:val="center"/>
          </w:tcPr>
          <w:p w:rsidR="003743ED" w:rsidRDefault="00933EBA">
            <w:pPr>
              <w:keepNext/>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Brasil</w:t>
            </w:r>
          </w:p>
        </w:tc>
      </w:tr>
      <w:tr w:rsidR="003743ED">
        <w:trPr>
          <w:jc w:val="center"/>
        </w:trPr>
        <w:tc>
          <w:tcPr>
            <w:tcW w:w="2881" w:type="dxa"/>
            <w:tcBorders>
              <w:top w:val="single" w:sz="4" w:space="0" w:color="000000"/>
            </w:tcBorders>
            <w:vAlign w:val="center"/>
          </w:tcPr>
          <w:p w:rsidR="003743ED" w:rsidRDefault="00933EBA">
            <w:pPr>
              <w:keepNext/>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Feijão</w:t>
            </w:r>
          </w:p>
        </w:tc>
        <w:tc>
          <w:tcPr>
            <w:tcW w:w="2881" w:type="dxa"/>
            <w:tcBorders>
              <w:top w:val="single" w:sz="4" w:space="0" w:color="000000"/>
            </w:tcBorders>
            <w:vAlign w:val="center"/>
          </w:tcPr>
          <w:p w:rsidR="003743ED" w:rsidRDefault="00933EBA">
            <w:pPr>
              <w:keepNext/>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3743ED">
        <w:trPr>
          <w:jc w:val="center"/>
        </w:trPr>
        <w:tc>
          <w:tcPr>
            <w:tcW w:w="2881" w:type="dxa"/>
            <w:vAlign w:val="center"/>
          </w:tcPr>
          <w:p w:rsidR="003743ED" w:rsidRDefault="00933EBA">
            <w:pPr>
              <w:keepNext/>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Arroz</w:t>
            </w:r>
          </w:p>
        </w:tc>
        <w:tc>
          <w:tcPr>
            <w:tcW w:w="2881" w:type="dxa"/>
            <w:vAlign w:val="center"/>
          </w:tcPr>
          <w:p w:rsidR="003743ED" w:rsidRDefault="00933EBA">
            <w:pPr>
              <w:keepNext/>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3743ED">
        <w:trPr>
          <w:jc w:val="center"/>
        </w:trPr>
        <w:tc>
          <w:tcPr>
            <w:tcW w:w="2881" w:type="dxa"/>
            <w:tcBorders>
              <w:bottom w:val="single" w:sz="4" w:space="0" w:color="000000"/>
            </w:tcBorders>
            <w:vAlign w:val="center"/>
          </w:tcPr>
          <w:p w:rsidR="003743ED" w:rsidRDefault="00933EBA">
            <w:pPr>
              <w:keepNext/>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Milho</w:t>
            </w:r>
          </w:p>
        </w:tc>
        <w:tc>
          <w:tcPr>
            <w:tcW w:w="2881" w:type="dxa"/>
            <w:tcBorders>
              <w:bottom w:val="single" w:sz="4" w:space="0" w:color="000000"/>
            </w:tcBorders>
            <w:vAlign w:val="center"/>
          </w:tcPr>
          <w:p w:rsidR="003743ED" w:rsidRDefault="00933EBA">
            <w:pPr>
              <w:keepNext/>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bl>
    <w:p w:rsidR="003743ED" w:rsidRDefault="00933EBA">
      <w:pPr>
        <w:keepNext/>
        <w:spacing w:before="120" w:after="0" w:line="240" w:lineRule="auto"/>
        <w:ind w:left="2" w:firstLine="1698"/>
        <w:jc w:val="both"/>
        <w:rPr>
          <w:rFonts w:ascii="Times New Roman" w:eastAsia="Times New Roman" w:hAnsi="Times New Roman" w:cs="Times New Roman"/>
        </w:rPr>
      </w:pPr>
      <w:r>
        <w:rPr>
          <w:rFonts w:ascii="Times New Roman" w:eastAsia="Times New Roman" w:hAnsi="Times New Roman" w:cs="Times New Roman"/>
        </w:rPr>
        <w:t>Fonte: autoria própria.</w:t>
      </w:r>
    </w:p>
    <w:p w:rsidR="003743ED" w:rsidRDefault="003743ED">
      <w:pPr>
        <w:keepNext/>
        <w:pBdr>
          <w:top w:val="nil"/>
          <w:left w:val="nil"/>
          <w:bottom w:val="nil"/>
          <w:right w:val="nil"/>
          <w:between w:val="nil"/>
        </w:pBdr>
        <w:spacing w:after="0" w:line="240" w:lineRule="auto"/>
        <w:ind w:left="2" w:hanging="2"/>
        <w:jc w:val="both"/>
        <w:rPr>
          <w:rFonts w:ascii="Times New Roman" w:eastAsia="Times New Roman" w:hAnsi="Times New Roman" w:cs="Times New Roman"/>
          <w:color w:val="000000"/>
          <w:sz w:val="24"/>
          <w:szCs w:val="24"/>
        </w:rPr>
      </w:pPr>
    </w:p>
    <w:p w:rsidR="003743ED" w:rsidRDefault="00933EB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w:t>
      </w:r>
      <w:r>
        <w:rPr>
          <w:rFonts w:ascii="Times New Roman" w:eastAsia="Times New Roman" w:hAnsi="Times New Roman" w:cs="Times New Roman"/>
          <w:color w:val="000000"/>
          <w:sz w:val="24"/>
          <w:szCs w:val="24"/>
        </w:rPr>
        <w:t>o texto texto texto texto texto texto.</w:t>
      </w:r>
    </w:p>
    <w:p w:rsidR="003743ED" w:rsidRDefault="003743ED">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743ED" w:rsidRDefault="00933E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CONSIDERAÇÕES FINAIS</w:t>
      </w: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743ED" w:rsidRDefault="00933EB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conclusão deve responder às questões da pesquisa, correspondentes aos objetivos e hipóteses (opcional), apresentar recomendações e sugestões para trabalhos futuros.</w:t>
      </w:r>
    </w:p>
    <w:p w:rsidR="003743ED" w:rsidRDefault="00933EB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Texto texto texto texto texto texto texto texto texto texto texto texto texto texto texto</w:t>
      </w:r>
      <w:r>
        <w:rPr>
          <w:rFonts w:ascii="Times New Roman" w:eastAsia="Times New Roman" w:hAnsi="Times New Roman" w:cs="Times New Roman"/>
          <w:color w:val="000000"/>
          <w:sz w:val="24"/>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w:t>
      </w:r>
      <w:r>
        <w:rPr>
          <w:rFonts w:ascii="Times New Roman" w:eastAsia="Times New Roman" w:hAnsi="Times New Roman" w:cs="Times New Roman"/>
          <w:color w:val="000000"/>
          <w:sz w:val="24"/>
          <w:szCs w:val="24"/>
        </w:rPr>
        <w:t>to texto texto texto texto texto texto texto texto texto texto texto texto texto texto texto texto texto texto texto.</w:t>
      </w:r>
    </w:p>
    <w:p w:rsidR="003743ED" w:rsidRDefault="00933EB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Texto texto texto texto texto texto texto texto texto texto texto texto texto texto texto texto texto texto texto texto texto texto texto </w:t>
      </w:r>
      <w:r>
        <w:rPr>
          <w:rFonts w:ascii="Times New Roman" w:eastAsia="Times New Roman" w:hAnsi="Times New Roman" w:cs="Times New Roman"/>
          <w:color w:val="000000"/>
          <w:sz w:val="24"/>
          <w:szCs w:val="24"/>
        </w:rPr>
        <w:t>texto texto texto texto texto texto texto texto texto texto texto texto texto texto texto texto texto texto texto texto texto texto texto texto texto texto texto texto texto texto texto texto texto texto texto texto texto texto.</w:t>
      </w:r>
    </w:p>
    <w:p w:rsidR="003743ED" w:rsidRDefault="00933EB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Texto texto texto texto tex</w:t>
      </w:r>
      <w:r>
        <w:rPr>
          <w:rFonts w:ascii="Times New Roman" w:eastAsia="Times New Roman" w:hAnsi="Times New Roman" w:cs="Times New Roman"/>
          <w:color w:val="000000"/>
          <w:sz w:val="24"/>
          <w:szCs w:val="24"/>
        </w:rPr>
        <w:t>to texto texto texto texto texto texto texto texto texto texto texto texto texto texto texto texto texto texto texto texto texto texto texto texto texto texto texto texto texto texto texto texto texto texto texto texto texto texto texto texto texto texto t</w:t>
      </w:r>
      <w:r>
        <w:rPr>
          <w:rFonts w:ascii="Times New Roman" w:eastAsia="Times New Roman" w:hAnsi="Times New Roman" w:cs="Times New Roman"/>
          <w:color w:val="000000"/>
          <w:sz w:val="24"/>
          <w:szCs w:val="24"/>
        </w:rPr>
        <w:t>exto texto texto texto texto texto texto texto texto texto texto texto texto texto texto texto texto texto texto texto texto texto texto texto texto texto texto texto texto texto.</w:t>
      </w:r>
    </w:p>
    <w:p w:rsidR="003743ED" w:rsidRDefault="00933EB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Texto texto texto texto texto texto texto texto texto texto texto texto text</w:t>
      </w:r>
      <w:r>
        <w:rPr>
          <w:rFonts w:ascii="Times New Roman" w:eastAsia="Times New Roman" w:hAnsi="Times New Roman" w:cs="Times New Roman"/>
          <w:color w:val="000000"/>
          <w:sz w:val="24"/>
          <w:szCs w:val="24"/>
        </w:rPr>
        <w:t>o texto texto texto texto texto texto texto texto texto texto texto texto texto texto texto texto texto texto texto texto texto texto texto texto texto texto texto texto texto texto texto texto texto texto texto texto texto texto texto texto texto texto te</w:t>
      </w:r>
      <w:r>
        <w:rPr>
          <w:rFonts w:ascii="Times New Roman" w:eastAsia="Times New Roman" w:hAnsi="Times New Roman" w:cs="Times New Roman"/>
          <w:color w:val="000000"/>
          <w:sz w:val="24"/>
          <w:szCs w:val="24"/>
        </w:rPr>
        <w:t>xto texto texto texto texto texto texto texto texto texto texto texto texto texto texto texto texto texto texto texto texto texto.</w:t>
      </w: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43ED" w:rsidRDefault="00933EBA">
      <w:pPr>
        <w:keepNext/>
        <w:pBdr>
          <w:top w:val="nil"/>
          <w:left w:val="nil"/>
          <w:bottom w:val="nil"/>
          <w:right w:val="nil"/>
          <w:between w:val="nil"/>
        </w:pBdr>
        <w:spacing w:after="0" w:line="240" w:lineRule="auto"/>
        <w:ind w:left="-2" w:firstLine="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REFERÊNCIAS</w:t>
      </w:r>
    </w:p>
    <w:p w:rsidR="003743ED" w:rsidRDefault="003743ED">
      <w:pPr>
        <w:keepNext/>
        <w:pBdr>
          <w:top w:val="nil"/>
          <w:left w:val="nil"/>
          <w:bottom w:val="nil"/>
          <w:right w:val="nil"/>
          <w:between w:val="nil"/>
        </w:pBdr>
        <w:spacing w:after="0" w:line="240" w:lineRule="auto"/>
        <w:ind w:left="2" w:hanging="2"/>
        <w:jc w:val="center"/>
        <w:rPr>
          <w:rFonts w:ascii="Times New Roman" w:eastAsia="Times New Roman" w:hAnsi="Times New Roman" w:cs="Times New Roman"/>
          <w:color w:val="000000"/>
          <w:sz w:val="24"/>
          <w:szCs w:val="24"/>
        </w:rPr>
      </w:pPr>
    </w:p>
    <w:p w:rsidR="003743ED" w:rsidRDefault="00933EBA">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ASSOCIAÇÃO BRASILEIRA DE NORMAS TÉCNICAS. </w:t>
      </w:r>
      <w:r>
        <w:rPr>
          <w:rFonts w:ascii="Times New Roman" w:eastAsia="Times New Roman" w:hAnsi="Times New Roman" w:cs="Times New Roman"/>
          <w:b/>
          <w:sz w:val="24"/>
          <w:szCs w:val="24"/>
        </w:rPr>
        <w:t>NBR 6023</w:t>
      </w:r>
      <w:r>
        <w:rPr>
          <w:rFonts w:ascii="Times New Roman" w:eastAsia="Times New Roman" w:hAnsi="Times New Roman" w:cs="Times New Roman"/>
          <w:sz w:val="24"/>
          <w:szCs w:val="24"/>
        </w:rPr>
        <w:t>: informação e documentação: referências: elaboração. Rio de Janeiro: ABNT, 2018.</w:t>
      </w:r>
    </w:p>
    <w:p w:rsidR="003743ED" w:rsidRDefault="003743ED">
      <w:pPr>
        <w:keepNext/>
        <w:spacing w:after="0" w:line="240" w:lineRule="auto"/>
        <w:rPr>
          <w:rFonts w:ascii="Times New Roman" w:eastAsia="Times New Roman" w:hAnsi="Times New Roman" w:cs="Times New Roman"/>
          <w:sz w:val="24"/>
          <w:szCs w:val="24"/>
        </w:rPr>
      </w:pPr>
    </w:p>
    <w:p w:rsidR="003743ED" w:rsidRDefault="00933EBA">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ASSOCIAÇÃO BRASILEIRA DE NORMAS TÉCNICAS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NBR 6024</w:t>
      </w:r>
      <w:r>
        <w:rPr>
          <w:rFonts w:ascii="Times New Roman" w:eastAsia="Times New Roman" w:hAnsi="Times New Roman" w:cs="Times New Roman"/>
          <w:sz w:val="24"/>
          <w:szCs w:val="24"/>
        </w:rPr>
        <w:t>: informação e documentação: numeração progressiva das seções de um documento escrito: apresentação. Rio de Janeiro: ABNT, 2012.</w:t>
      </w:r>
    </w:p>
    <w:p w:rsidR="003743ED" w:rsidRDefault="003743ED">
      <w:pPr>
        <w:keepNext/>
        <w:spacing w:after="0" w:line="240" w:lineRule="auto"/>
        <w:rPr>
          <w:rFonts w:ascii="Times New Roman" w:eastAsia="Times New Roman" w:hAnsi="Times New Roman" w:cs="Times New Roman"/>
          <w:sz w:val="24"/>
          <w:szCs w:val="24"/>
        </w:rPr>
      </w:pPr>
    </w:p>
    <w:p w:rsidR="003743ED" w:rsidRDefault="00933EBA">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ASSOCIAÇÃO BRASILEIRA DE NORMAS TÉCNICAS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NBR 6027</w:t>
      </w:r>
      <w:r>
        <w:rPr>
          <w:rFonts w:ascii="Times New Roman" w:eastAsia="Times New Roman" w:hAnsi="Times New Roman" w:cs="Times New Roman"/>
          <w:sz w:val="24"/>
          <w:szCs w:val="24"/>
        </w:rPr>
        <w:t>: informação e documentação: sumário: apresentação. Rio de Janeiro: ABNT, 20</w:t>
      </w:r>
      <w:r>
        <w:rPr>
          <w:rFonts w:ascii="Times New Roman" w:eastAsia="Times New Roman" w:hAnsi="Times New Roman" w:cs="Times New Roman"/>
          <w:sz w:val="24"/>
          <w:szCs w:val="24"/>
        </w:rPr>
        <w:t>03.</w:t>
      </w:r>
    </w:p>
    <w:p w:rsidR="003743ED" w:rsidRDefault="003743ED">
      <w:pPr>
        <w:keepNext/>
        <w:spacing w:after="0" w:line="240" w:lineRule="auto"/>
        <w:rPr>
          <w:rFonts w:ascii="Times New Roman" w:eastAsia="Times New Roman" w:hAnsi="Times New Roman" w:cs="Times New Roman"/>
          <w:sz w:val="24"/>
          <w:szCs w:val="24"/>
        </w:rPr>
      </w:pPr>
    </w:p>
    <w:p w:rsidR="003743ED" w:rsidRDefault="00933EBA">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ASSOCIAÇÃO BRASILEIRA DE NORMAS TÉCNICAS</w:t>
      </w:r>
      <w:r>
        <w:rPr>
          <w:rFonts w:ascii="Times New Roman" w:eastAsia="Times New Roman" w:hAnsi="Times New Roman" w:cs="Times New Roman"/>
          <w:sz w:val="24"/>
          <w:szCs w:val="24"/>
        </w:rPr>
        <w:t xml:space="preserve">. </w:t>
      </w:r>
      <w:r>
        <w:rPr>
          <w:rFonts w:ascii="Times New Roman" w:eastAsia="Times New Roman" w:hAnsi="Times New Roman" w:cs="Times New Roman"/>
          <w:b/>
          <w:smallCaps/>
          <w:sz w:val="24"/>
          <w:szCs w:val="24"/>
        </w:rPr>
        <w:t>NBR 6028</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sz w:val="24"/>
          <w:szCs w:val="24"/>
        </w:rPr>
        <w:t>informação e documentação: resumo: apresentação. Rio de Janeiro: ABNT, 2012.</w:t>
      </w:r>
    </w:p>
    <w:p w:rsidR="003743ED" w:rsidRDefault="003743ED">
      <w:pPr>
        <w:keepNext/>
        <w:spacing w:after="0" w:line="240" w:lineRule="auto"/>
        <w:rPr>
          <w:rFonts w:ascii="Times New Roman" w:eastAsia="Times New Roman" w:hAnsi="Times New Roman" w:cs="Times New Roman"/>
          <w:sz w:val="24"/>
          <w:szCs w:val="24"/>
        </w:rPr>
      </w:pPr>
    </w:p>
    <w:p w:rsidR="003743ED" w:rsidRDefault="00933EBA">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ASSOCIAÇÃO BRASILEIRA DE NORMAS TÉCNICAS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NBR 6033</w:t>
      </w:r>
      <w:r>
        <w:rPr>
          <w:rFonts w:ascii="Times New Roman" w:eastAsia="Times New Roman" w:hAnsi="Times New Roman" w:cs="Times New Roman"/>
          <w:sz w:val="24"/>
          <w:szCs w:val="24"/>
        </w:rPr>
        <w:t>: ordem alfabética. Rio de Janeiro: ABNT, 1989.</w:t>
      </w:r>
    </w:p>
    <w:p w:rsidR="003743ED" w:rsidRDefault="003743ED">
      <w:pPr>
        <w:keepNext/>
        <w:spacing w:after="0" w:line="240" w:lineRule="auto"/>
        <w:rPr>
          <w:rFonts w:ascii="Times New Roman" w:eastAsia="Times New Roman" w:hAnsi="Times New Roman" w:cs="Times New Roman"/>
          <w:sz w:val="24"/>
          <w:szCs w:val="24"/>
        </w:rPr>
      </w:pPr>
    </w:p>
    <w:p w:rsidR="003743ED" w:rsidRDefault="00933EBA">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ASSOCIAÇÃO BRASILEIRA </w:t>
      </w:r>
      <w:r>
        <w:rPr>
          <w:rFonts w:ascii="Times New Roman" w:eastAsia="Times New Roman" w:hAnsi="Times New Roman" w:cs="Times New Roman"/>
          <w:smallCaps/>
          <w:sz w:val="24"/>
          <w:szCs w:val="24"/>
        </w:rPr>
        <w:t>DE NORMAS TÉCNICAS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NBR 10520</w:t>
      </w:r>
      <w:r>
        <w:rPr>
          <w:rFonts w:ascii="Times New Roman" w:eastAsia="Times New Roman" w:hAnsi="Times New Roman" w:cs="Times New Roman"/>
          <w:sz w:val="24"/>
          <w:szCs w:val="24"/>
        </w:rPr>
        <w:t>: informação e documentação: citações em documentos: apresentação. Rio de Janeiro: ABNT, 2002.</w:t>
      </w:r>
    </w:p>
    <w:p w:rsidR="003743ED" w:rsidRDefault="003743ED">
      <w:pPr>
        <w:keepNext/>
        <w:spacing w:after="0" w:line="240" w:lineRule="auto"/>
        <w:rPr>
          <w:rFonts w:ascii="Times New Roman" w:eastAsia="Times New Roman" w:hAnsi="Times New Roman" w:cs="Times New Roman"/>
          <w:sz w:val="24"/>
          <w:szCs w:val="24"/>
        </w:rPr>
      </w:pPr>
    </w:p>
    <w:p w:rsidR="003743ED" w:rsidRDefault="00933EBA">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ASSOCIAÇÃO BRASILEIRA DE NORMAS TÉCNICAS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NBR 14724</w:t>
      </w:r>
      <w:r>
        <w:rPr>
          <w:rFonts w:ascii="Times New Roman" w:eastAsia="Times New Roman" w:hAnsi="Times New Roman" w:cs="Times New Roman"/>
          <w:sz w:val="24"/>
          <w:szCs w:val="24"/>
        </w:rPr>
        <w:t>: informação e documentação: trabalhos acadêmicos: apresentação. Rio de Janeiro: ABNT, 2011.</w:t>
      </w:r>
    </w:p>
    <w:p w:rsidR="003743ED" w:rsidRDefault="003743ED">
      <w:pPr>
        <w:keepNext/>
        <w:spacing w:after="0" w:line="240" w:lineRule="auto"/>
        <w:rPr>
          <w:rFonts w:ascii="Times New Roman" w:eastAsia="Times New Roman" w:hAnsi="Times New Roman" w:cs="Times New Roman"/>
          <w:sz w:val="24"/>
          <w:szCs w:val="24"/>
        </w:rPr>
      </w:pPr>
    </w:p>
    <w:p w:rsidR="003743ED" w:rsidRDefault="00933EBA">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IBGE. Centro de Documentação e Disseminação de Informações. </w:t>
      </w:r>
      <w:r>
        <w:rPr>
          <w:rFonts w:ascii="Times New Roman" w:eastAsia="Times New Roman" w:hAnsi="Times New Roman" w:cs="Times New Roman"/>
          <w:b/>
          <w:sz w:val="24"/>
          <w:szCs w:val="24"/>
        </w:rPr>
        <w:t>Normas de apresentação tabular</w:t>
      </w:r>
      <w:r>
        <w:rPr>
          <w:rFonts w:ascii="Times New Roman" w:eastAsia="Times New Roman" w:hAnsi="Times New Roman" w:cs="Times New Roman"/>
          <w:sz w:val="24"/>
          <w:szCs w:val="24"/>
        </w:rPr>
        <w:t xml:space="preserve">. 3. ed. Rio de Janeiro: IBGE, 1993. Disponível em: </w:t>
      </w:r>
      <w:hyperlink r:id="rId9">
        <w:r>
          <w:rPr>
            <w:rFonts w:ascii="Times New Roman" w:eastAsia="Times New Roman" w:hAnsi="Times New Roman" w:cs="Times New Roman"/>
            <w:color w:val="000000"/>
            <w:sz w:val="24"/>
            <w:szCs w:val="24"/>
          </w:rPr>
          <w:t>http://biblioteca.ibge.gov.br/visualizacao/livros/liv23907.pdf</w:t>
        </w:r>
      </w:hyperlink>
      <w:r>
        <w:rPr>
          <w:rFonts w:ascii="Times New Roman" w:eastAsia="Times New Roman" w:hAnsi="Times New Roman" w:cs="Times New Roman"/>
          <w:sz w:val="24"/>
          <w:szCs w:val="24"/>
        </w:rPr>
        <w:t>. Acesso em: 2 maio 2019.</w:t>
      </w:r>
    </w:p>
    <w:p w:rsidR="003743ED" w:rsidRDefault="003743ED">
      <w:pPr>
        <w:keepNext/>
        <w:spacing w:after="0" w:line="240" w:lineRule="auto"/>
        <w:rPr>
          <w:rFonts w:ascii="Times New Roman" w:eastAsia="Times New Roman" w:hAnsi="Times New Roman" w:cs="Times New Roman"/>
          <w:sz w:val="24"/>
          <w:szCs w:val="24"/>
        </w:rPr>
      </w:pPr>
    </w:p>
    <w:p w:rsidR="003743ED" w:rsidRDefault="00933EBA">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FEDERAL DE EDUCAÇÃO, CIÊNCIA E TECNOLOGIA DO RIO GRANDE DO NORTE. </w:t>
      </w:r>
      <w:r>
        <w:rPr>
          <w:rFonts w:ascii="Times New Roman" w:eastAsia="Times New Roman" w:hAnsi="Times New Roman" w:cs="Times New Roman"/>
          <w:b/>
          <w:sz w:val="24"/>
          <w:szCs w:val="24"/>
        </w:rPr>
        <w:t xml:space="preserve">Política de funcionamento do </w:t>
      </w:r>
      <w:r>
        <w:rPr>
          <w:rFonts w:ascii="Times New Roman" w:eastAsia="Times New Roman" w:hAnsi="Times New Roman" w:cs="Times New Roman"/>
          <w:b/>
          <w:sz w:val="24"/>
          <w:szCs w:val="24"/>
        </w:rPr>
        <w:t>sistema de bibliotecas</w:t>
      </w:r>
      <w:r>
        <w:rPr>
          <w:rFonts w:ascii="Times New Roman" w:eastAsia="Times New Roman" w:hAnsi="Times New Roman" w:cs="Times New Roman"/>
          <w:sz w:val="24"/>
          <w:szCs w:val="24"/>
        </w:rPr>
        <w:t xml:space="preserve">. Resolução nº 33/2015-CONSUP, de 20/11/2015. Natal: IFRN, 2015. </w:t>
      </w:r>
    </w:p>
    <w:p w:rsidR="003743ED" w:rsidRDefault="003743ED">
      <w:pPr>
        <w:keepNext/>
        <w:spacing w:after="0" w:line="240" w:lineRule="auto"/>
        <w:rPr>
          <w:rFonts w:ascii="Times New Roman" w:eastAsia="Times New Roman" w:hAnsi="Times New Roman" w:cs="Times New Roman"/>
          <w:sz w:val="24"/>
          <w:szCs w:val="24"/>
        </w:rPr>
      </w:pPr>
    </w:p>
    <w:p w:rsidR="003743ED" w:rsidRDefault="00933EBA">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FEDERAL DE EDUCAÇÃO, CIÊNCIA E TECNOLOGIA DO RIO GRANDE DO NORTE. </w:t>
      </w:r>
      <w:r>
        <w:rPr>
          <w:rFonts w:ascii="Times New Roman" w:eastAsia="Times New Roman" w:hAnsi="Times New Roman" w:cs="Times New Roman"/>
          <w:b/>
          <w:sz w:val="24"/>
          <w:szCs w:val="24"/>
        </w:rPr>
        <w:t>Guia de normalização</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trabalhos acadêmicos, monografias, dissertações e teses. Natal: IFRN,</w:t>
      </w:r>
      <w:r>
        <w:rPr>
          <w:rFonts w:ascii="Times New Roman" w:eastAsia="Times New Roman" w:hAnsi="Times New Roman" w:cs="Times New Roman"/>
          <w:sz w:val="24"/>
          <w:szCs w:val="24"/>
        </w:rPr>
        <w:t xml:space="preserve"> 2017.</w:t>
      </w:r>
    </w:p>
    <w:p w:rsidR="003743ED" w:rsidRDefault="003743ED">
      <w:pPr>
        <w:keepNext/>
        <w:spacing w:after="0" w:line="240" w:lineRule="auto"/>
        <w:rPr>
          <w:rFonts w:ascii="Times New Roman" w:eastAsia="Times New Roman" w:hAnsi="Times New Roman" w:cs="Times New Roman"/>
          <w:sz w:val="24"/>
          <w:szCs w:val="24"/>
        </w:rPr>
      </w:pPr>
    </w:p>
    <w:p w:rsidR="003743ED" w:rsidRDefault="00933EBA">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NICÁCIO, Rafael. IFRN: gabarito oficial do exame de seleção 2017. </w:t>
      </w:r>
      <w:r>
        <w:rPr>
          <w:rFonts w:ascii="Times New Roman" w:eastAsia="Times New Roman" w:hAnsi="Times New Roman" w:cs="Times New Roman"/>
          <w:i/>
          <w:sz w:val="24"/>
          <w:szCs w:val="24"/>
        </w:rPr>
        <w:t>In</w:t>
      </w:r>
      <w:r>
        <w:rPr>
          <w:rFonts w:ascii="Times New Roman" w:eastAsia="Times New Roman" w:hAnsi="Times New Roman" w:cs="Times New Roman"/>
          <w:sz w:val="24"/>
          <w:szCs w:val="24"/>
        </w:rPr>
        <w:t xml:space="preserve">: NICÁCIO, Rafael. </w:t>
      </w:r>
      <w:r>
        <w:rPr>
          <w:rFonts w:ascii="Times New Roman" w:eastAsia="Times New Roman" w:hAnsi="Times New Roman" w:cs="Times New Roman"/>
          <w:b/>
          <w:sz w:val="24"/>
          <w:szCs w:val="24"/>
        </w:rPr>
        <w:t>PORTALN10</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 l.</w:t>
      </w:r>
      <w:r>
        <w:rPr>
          <w:rFonts w:ascii="Times New Roman" w:eastAsia="Times New Roman" w:hAnsi="Times New Roman" w:cs="Times New Roman"/>
          <w:sz w:val="24"/>
          <w:szCs w:val="24"/>
        </w:rPr>
        <w:t>], 24 out. 2016. Disponível em: http://oportaln10.com.br/ifrn-gabarito-oficial-do-exame-de-selecao-2017-53735. Acesso em: 16 jun. 2017.</w:t>
      </w:r>
    </w:p>
    <w:p w:rsidR="003743ED" w:rsidRDefault="003743ED">
      <w:pPr>
        <w:keepNext/>
        <w:spacing w:after="0" w:line="240" w:lineRule="auto"/>
        <w:rPr>
          <w:rFonts w:ascii="Times New Roman" w:eastAsia="Times New Roman" w:hAnsi="Times New Roman" w:cs="Times New Roman"/>
          <w:sz w:val="24"/>
          <w:szCs w:val="24"/>
        </w:rPr>
      </w:pPr>
    </w:p>
    <w:p w:rsidR="003743ED" w:rsidRDefault="00933EBA">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VASCONCELLOS, Maria José Esteves de. Pensando o pensamento sistêmico como o novo paradigma da ciência: o cientista novo-paradigmático. </w:t>
      </w:r>
      <w:r>
        <w:rPr>
          <w:rFonts w:ascii="Times New Roman" w:eastAsia="Times New Roman" w:hAnsi="Times New Roman" w:cs="Times New Roman"/>
          <w:i/>
          <w:sz w:val="24"/>
          <w:szCs w:val="24"/>
        </w:rPr>
        <w:t>In</w:t>
      </w:r>
      <w:r>
        <w:rPr>
          <w:rFonts w:ascii="Times New Roman" w:eastAsia="Times New Roman" w:hAnsi="Times New Roman" w:cs="Times New Roman"/>
          <w:sz w:val="24"/>
          <w:szCs w:val="24"/>
        </w:rPr>
        <w:t xml:space="preserve">: VASCONCELLOS, Maria José Esteves de. </w:t>
      </w:r>
      <w:r>
        <w:rPr>
          <w:rFonts w:ascii="Times New Roman" w:eastAsia="Times New Roman" w:hAnsi="Times New Roman" w:cs="Times New Roman"/>
          <w:b/>
          <w:sz w:val="24"/>
          <w:szCs w:val="24"/>
        </w:rPr>
        <w:t>Pensamento sistêmico</w:t>
      </w:r>
      <w:r>
        <w:rPr>
          <w:rFonts w:ascii="Times New Roman" w:eastAsia="Times New Roman" w:hAnsi="Times New Roman" w:cs="Times New Roman"/>
          <w:sz w:val="24"/>
          <w:szCs w:val="24"/>
        </w:rPr>
        <w:t>. 6. ed. Campinas: Papirus, 2007. p. 147-184.</w:t>
      </w:r>
    </w:p>
    <w:p w:rsidR="003743ED" w:rsidRDefault="003743ED">
      <w:pPr>
        <w:keepNext/>
        <w:spacing w:after="0" w:line="240" w:lineRule="auto"/>
        <w:rPr>
          <w:rFonts w:ascii="Times New Roman" w:eastAsia="Times New Roman" w:hAnsi="Times New Roman" w:cs="Times New Roman"/>
          <w:sz w:val="24"/>
          <w:szCs w:val="24"/>
        </w:rPr>
      </w:pPr>
    </w:p>
    <w:p w:rsidR="003743ED" w:rsidRDefault="00933EBA">
      <w:pPr>
        <w:spacing w:after="0" w:line="240" w:lineRule="auto"/>
        <w:jc w:val="both"/>
        <w:rPr>
          <w:rFonts w:ascii="Times New Roman" w:eastAsia="Times New Roman" w:hAnsi="Times New Roman" w:cs="Times New Roman"/>
          <w:color w:val="000000"/>
          <w:sz w:val="24"/>
          <w:szCs w:val="24"/>
        </w:rPr>
      </w:pPr>
      <w:r>
        <w:br w:type="page"/>
      </w:r>
    </w:p>
    <w:p w:rsidR="003743ED" w:rsidRDefault="00933EBA">
      <w:pPr>
        <w:pBdr>
          <w:top w:val="nil"/>
          <w:left w:val="nil"/>
          <w:bottom w:val="nil"/>
          <w:right w:val="nil"/>
          <w:between w:val="nil"/>
        </w:pBdr>
        <w:spacing w:after="0" w:line="240" w:lineRule="auto"/>
        <w:ind w:hanging="2"/>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lastRenderedPageBreak/>
        <w:t xml:space="preserve">GLOSSÁRIO </w:t>
      </w:r>
      <w:r>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elemento opcional)</w:t>
      </w:r>
    </w:p>
    <w:p w:rsidR="003743ED" w:rsidRDefault="003743ED">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rPr>
      </w:pPr>
    </w:p>
    <w:p w:rsidR="003743ED" w:rsidRDefault="00933E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Lista em ordem alfabética de palavras ou expressões técnicas de uso restrito ou de sentido obscuro, utilizadas no texto, acompanhadas das respectivas definições. </w:t>
      </w:r>
    </w:p>
    <w:p w:rsidR="003743ED" w:rsidRDefault="003743ED">
      <w:pPr>
        <w:pBdr>
          <w:top w:val="nil"/>
          <w:left w:val="nil"/>
          <w:bottom w:val="nil"/>
          <w:right w:val="nil"/>
          <w:between w:val="nil"/>
        </w:pBdr>
        <w:spacing w:after="0"/>
        <w:ind w:firstLine="709"/>
        <w:rPr>
          <w:rFonts w:ascii="Times New Roman" w:eastAsia="Times New Roman" w:hAnsi="Times New Roman" w:cs="Times New Roman"/>
          <w:color w:val="000000"/>
          <w:sz w:val="24"/>
          <w:szCs w:val="24"/>
        </w:rPr>
      </w:pPr>
    </w:p>
    <w:p w:rsidR="003743ED" w:rsidRDefault="00933EB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Deslocamento: Peso de água deslocada por um navio flutuando em águas tranquilas.</w:t>
      </w:r>
    </w:p>
    <w:p w:rsidR="003743ED" w:rsidRDefault="00933EB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Duplo fundo: Robusto fundo interior no fundo de carena.</w:t>
      </w:r>
    </w:p>
    <w:p w:rsidR="003743ED" w:rsidRDefault="003743ED">
      <w:pPr>
        <w:pBdr>
          <w:top w:val="nil"/>
          <w:left w:val="nil"/>
          <w:bottom w:val="nil"/>
          <w:right w:val="nil"/>
          <w:between w:val="nil"/>
        </w:pBdr>
        <w:spacing w:after="0"/>
        <w:ind w:firstLine="709"/>
        <w:rPr>
          <w:rFonts w:ascii="Times New Roman" w:eastAsia="Times New Roman" w:hAnsi="Times New Roman" w:cs="Times New Roman"/>
          <w:color w:val="000000"/>
          <w:sz w:val="24"/>
          <w:szCs w:val="24"/>
        </w:rPr>
      </w:pPr>
    </w:p>
    <w:p w:rsidR="003743ED" w:rsidRDefault="003743ED">
      <w:pPr>
        <w:pBdr>
          <w:top w:val="nil"/>
          <w:left w:val="nil"/>
          <w:bottom w:val="nil"/>
          <w:right w:val="nil"/>
          <w:between w:val="nil"/>
        </w:pBdr>
        <w:spacing w:after="0"/>
        <w:ind w:firstLine="709"/>
        <w:rPr>
          <w:rFonts w:ascii="Times New Roman" w:eastAsia="Times New Roman" w:hAnsi="Times New Roman" w:cs="Times New Roman"/>
          <w:color w:val="000000"/>
          <w:sz w:val="24"/>
          <w:szCs w:val="24"/>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pBdr>
          <w:top w:val="nil"/>
          <w:left w:val="nil"/>
          <w:bottom w:val="nil"/>
          <w:right w:val="nil"/>
          <w:between w:val="nil"/>
        </w:pBdr>
        <w:spacing w:after="0"/>
        <w:ind w:firstLine="709"/>
        <w:rPr>
          <w:color w:val="000000"/>
        </w:rPr>
      </w:pPr>
    </w:p>
    <w:p w:rsidR="003743ED" w:rsidRDefault="003743ED">
      <w:pPr>
        <w:spacing w:after="0" w:line="240" w:lineRule="auto"/>
        <w:jc w:val="both"/>
        <w:rPr>
          <w:rFonts w:ascii="Times New Roman" w:eastAsia="Times New Roman" w:hAnsi="Times New Roman" w:cs="Times New Roman"/>
          <w:b/>
          <w:sz w:val="24"/>
          <w:szCs w:val="24"/>
        </w:rPr>
      </w:pPr>
    </w:p>
    <w:p w:rsidR="003743ED" w:rsidRDefault="00933EBA">
      <w:pPr>
        <w:rPr>
          <w:rFonts w:ascii="Times New Roman" w:eastAsia="Times New Roman" w:hAnsi="Times New Roman" w:cs="Times New Roman"/>
          <w:b/>
          <w:sz w:val="24"/>
          <w:szCs w:val="24"/>
        </w:rPr>
      </w:pPr>
      <w:r>
        <w:br w:type="page"/>
      </w:r>
    </w:p>
    <w:p w:rsidR="003743ED" w:rsidRDefault="00933EBA">
      <w:pPr>
        <w:shd w:val="clear" w:color="auto" w:fill="FFFFFF"/>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APÊNDICE A – MAPEAR O FLUXO DOS SERVIÇOS DE NORMALIZAÇÃO OFERTADO PELAS BIBLIOTECAS DA REDE DO IFRN </w:t>
      </w:r>
      <w:r>
        <w:rPr>
          <w:rFonts w:ascii="Times New Roman" w:eastAsia="Times New Roman" w:hAnsi="Times New Roman" w:cs="Times New Roman"/>
          <w:b/>
          <w:color w:val="FF0000"/>
          <w:sz w:val="24"/>
          <w:szCs w:val="24"/>
        </w:rPr>
        <w:t>(elemento opcional)</w:t>
      </w:r>
    </w:p>
    <w:p w:rsidR="003743ED" w:rsidRDefault="003743ED">
      <w:pPr>
        <w:shd w:val="clear" w:color="auto" w:fill="FFFFFF"/>
        <w:spacing w:after="0" w:line="240" w:lineRule="auto"/>
        <w:ind w:hanging="2"/>
        <w:jc w:val="both"/>
        <w:rPr>
          <w:rFonts w:ascii="Times New Roman" w:eastAsia="Times New Roman" w:hAnsi="Times New Roman" w:cs="Times New Roman"/>
          <w:sz w:val="24"/>
          <w:szCs w:val="24"/>
          <w:highlight w:val="white"/>
        </w:rPr>
      </w:pPr>
    </w:p>
    <w:p w:rsidR="003743ED" w:rsidRDefault="00933EBA">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QUESTIONÁRIO</w:t>
      </w:r>
    </w:p>
    <w:p w:rsidR="003743ED" w:rsidRDefault="003743ED">
      <w:pPr>
        <w:shd w:val="clear" w:color="auto" w:fill="FFFFFF"/>
        <w:spacing w:after="0" w:line="240" w:lineRule="auto"/>
        <w:ind w:hanging="2"/>
        <w:jc w:val="both"/>
        <w:rPr>
          <w:rFonts w:ascii="Times New Roman" w:eastAsia="Times New Roman" w:hAnsi="Times New Roman" w:cs="Times New Roman"/>
          <w:color w:val="DB4437"/>
          <w:sz w:val="24"/>
          <w:szCs w:val="24"/>
          <w:highlight w:val="white"/>
        </w:rPr>
      </w:pPr>
    </w:p>
    <w:p w:rsidR="003743ED" w:rsidRDefault="00933EBA">
      <w:pPr>
        <w:shd w:val="clear" w:color="auto" w:fill="FFFFFF"/>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color w:val="DB4437"/>
          <w:highlight w:val="white"/>
        </w:rPr>
        <w:t>*Obrigatório</w:t>
      </w:r>
    </w:p>
    <w:p w:rsidR="003743ED" w:rsidRDefault="00933EBA">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Qual o Campus em que você trabalha? </w:t>
      </w:r>
      <w:r>
        <w:rPr>
          <w:rFonts w:ascii="Times New Roman" w:eastAsia="Times New Roman" w:hAnsi="Times New Roman" w:cs="Times New Roman"/>
          <w:color w:val="DB4437"/>
          <w:sz w:val="24"/>
          <w:szCs w:val="24"/>
        </w:rPr>
        <w:t>*</w:t>
      </w:r>
    </w:p>
    <w:p w:rsidR="003743ED" w:rsidRDefault="00933EBA">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3743ED" w:rsidRDefault="003743ED">
      <w:pPr>
        <w:spacing w:after="0" w:line="240" w:lineRule="auto"/>
        <w:ind w:hanging="2"/>
        <w:jc w:val="both"/>
        <w:rPr>
          <w:rFonts w:ascii="Times New Roman" w:eastAsia="Times New Roman" w:hAnsi="Times New Roman" w:cs="Times New Roman"/>
          <w:sz w:val="24"/>
          <w:szCs w:val="24"/>
        </w:rPr>
      </w:pPr>
    </w:p>
    <w:p w:rsidR="003743ED" w:rsidRDefault="00933EBA">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biblioteca em que você atua oferece que tipo de serviço de normalização?</w:t>
      </w:r>
      <w:r>
        <w:rPr>
          <w:rFonts w:ascii="Times New Roman" w:eastAsia="Times New Roman" w:hAnsi="Times New Roman" w:cs="Times New Roman"/>
          <w:color w:val="DB4437"/>
          <w:sz w:val="24"/>
          <w:szCs w:val="24"/>
        </w:rPr>
        <w:t xml:space="preserve"> *</w:t>
      </w:r>
    </w:p>
    <w:p w:rsidR="003743ED" w:rsidRDefault="00933EBA">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3743ED" w:rsidRDefault="003743ED">
      <w:pPr>
        <w:spacing w:after="0" w:line="240" w:lineRule="auto"/>
        <w:ind w:hanging="2"/>
        <w:jc w:val="both"/>
        <w:rPr>
          <w:rFonts w:ascii="Times New Roman" w:eastAsia="Times New Roman" w:hAnsi="Times New Roman" w:cs="Times New Roman"/>
          <w:sz w:val="24"/>
          <w:szCs w:val="24"/>
        </w:rPr>
      </w:pPr>
    </w:p>
    <w:p w:rsidR="003743ED" w:rsidRDefault="00933EBA">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____________________________________________________</w:t>
      </w:r>
    </w:p>
    <w:p w:rsidR="003743ED" w:rsidRDefault="003743ED">
      <w:pPr>
        <w:spacing w:after="0" w:line="240" w:lineRule="auto"/>
        <w:ind w:hanging="2"/>
        <w:jc w:val="both"/>
        <w:rPr>
          <w:rFonts w:ascii="Times New Roman" w:eastAsia="Times New Roman" w:hAnsi="Times New Roman" w:cs="Times New Roman"/>
          <w:sz w:val="24"/>
          <w:szCs w:val="24"/>
        </w:rPr>
      </w:pPr>
    </w:p>
    <w:p w:rsidR="003743ED" w:rsidRDefault="00933EBA">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No Campus em que você atua há demanda de normalização? </w:t>
      </w:r>
      <w:r>
        <w:rPr>
          <w:rFonts w:ascii="Times New Roman" w:eastAsia="Times New Roman" w:hAnsi="Times New Roman" w:cs="Times New Roman"/>
          <w:color w:val="DB4437"/>
          <w:sz w:val="24"/>
          <w:szCs w:val="24"/>
        </w:rPr>
        <w:t>*</w:t>
      </w:r>
    </w:p>
    <w:p w:rsidR="003743ED" w:rsidRDefault="00933EB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Sim        (    ) Não</w:t>
      </w:r>
    </w:p>
    <w:p w:rsidR="003743ED" w:rsidRDefault="00933EBA">
      <w:pPr>
        <w:spacing w:after="0" w:line="240" w:lineRule="auto"/>
        <w:ind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Se sim, que tipo de documentos são normalizados?</w:t>
      </w:r>
    </w:p>
    <w:p w:rsidR="003743ED" w:rsidRDefault="00933EBA">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3743ED" w:rsidRDefault="003743ED">
      <w:pPr>
        <w:spacing w:after="0" w:line="240" w:lineRule="auto"/>
        <w:ind w:hanging="2"/>
        <w:jc w:val="both"/>
        <w:rPr>
          <w:rFonts w:ascii="Times New Roman" w:eastAsia="Times New Roman" w:hAnsi="Times New Roman" w:cs="Times New Roman"/>
          <w:sz w:val="24"/>
          <w:szCs w:val="24"/>
        </w:rPr>
      </w:pPr>
    </w:p>
    <w:p w:rsidR="003743ED" w:rsidRDefault="00933EBA">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3743ED" w:rsidRDefault="003743ED">
      <w:pPr>
        <w:spacing w:after="0" w:line="240" w:lineRule="auto"/>
        <w:ind w:hanging="2"/>
        <w:jc w:val="both"/>
        <w:rPr>
          <w:rFonts w:ascii="Times New Roman" w:eastAsia="Times New Roman" w:hAnsi="Times New Roman" w:cs="Times New Roman"/>
          <w:sz w:val="24"/>
          <w:szCs w:val="24"/>
        </w:rPr>
      </w:pPr>
    </w:p>
    <w:p w:rsidR="003743ED" w:rsidRDefault="00933EBA">
      <w:pPr>
        <w:shd w:val="clear" w:color="auto" w:fill="FFFFFF"/>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Possui guia de normalização próprio? </w:t>
      </w:r>
      <w:r>
        <w:rPr>
          <w:rFonts w:ascii="Times New Roman" w:eastAsia="Times New Roman" w:hAnsi="Times New Roman" w:cs="Times New Roman"/>
          <w:color w:val="DB4437"/>
          <w:sz w:val="24"/>
          <w:szCs w:val="24"/>
        </w:rPr>
        <w:t>*</w:t>
      </w:r>
    </w:p>
    <w:p w:rsidR="003743ED" w:rsidRDefault="00933EB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Sim        (    ) Não</w:t>
      </w:r>
    </w:p>
    <w:p w:rsidR="003743ED" w:rsidRDefault="00933EBA">
      <w:pPr>
        <w:spacing w:after="0" w:line="240" w:lineRule="auto"/>
        <w:ind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Se sim, qual?</w:t>
      </w:r>
    </w:p>
    <w:p w:rsidR="003743ED" w:rsidRDefault="00933EBA">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__________________________________________________________</w:t>
      </w:r>
    </w:p>
    <w:p w:rsidR="003743ED" w:rsidRDefault="003743ED">
      <w:pPr>
        <w:shd w:val="clear" w:color="auto" w:fill="FFFFFF"/>
        <w:spacing w:after="0" w:line="240" w:lineRule="auto"/>
        <w:ind w:hanging="2"/>
        <w:jc w:val="both"/>
        <w:rPr>
          <w:rFonts w:ascii="Times New Roman" w:eastAsia="Times New Roman" w:hAnsi="Times New Roman" w:cs="Times New Roman"/>
          <w:color w:val="000000"/>
          <w:sz w:val="24"/>
          <w:szCs w:val="24"/>
        </w:rPr>
      </w:pPr>
    </w:p>
    <w:p w:rsidR="003743ED" w:rsidRDefault="00933EBA">
      <w:pPr>
        <w:shd w:val="clear" w:color="auto" w:fill="FFFFFF"/>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Faz uso dos guias de normalização das Bibliotecas do Campus Natal-Central? </w:t>
      </w:r>
      <w:r>
        <w:rPr>
          <w:rFonts w:ascii="Times New Roman" w:eastAsia="Times New Roman" w:hAnsi="Times New Roman" w:cs="Times New Roman"/>
          <w:color w:val="DB4437"/>
          <w:sz w:val="24"/>
          <w:szCs w:val="24"/>
        </w:rPr>
        <w:t>*</w:t>
      </w:r>
    </w:p>
    <w:p w:rsidR="003743ED" w:rsidRDefault="00933EB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Sim        (    ) Não</w:t>
      </w:r>
    </w:p>
    <w:p w:rsidR="003743ED" w:rsidRDefault="003743E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p>
    <w:p w:rsidR="003743ED" w:rsidRDefault="00933EBA">
      <w:pPr>
        <w:shd w:val="clear" w:color="auto" w:fill="FFFFFF"/>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Fez alguma adaptação nos guias de normalização das Bibliotecas do Campus Natal-Cent</w:t>
      </w:r>
      <w:r>
        <w:rPr>
          <w:rFonts w:ascii="Times New Roman" w:eastAsia="Times New Roman" w:hAnsi="Times New Roman" w:cs="Times New Roman"/>
          <w:color w:val="000000"/>
          <w:sz w:val="24"/>
          <w:szCs w:val="24"/>
        </w:rPr>
        <w:t>ral? </w:t>
      </w:r>
      <w:r>
        <w:rPr>
          <w:rFonts w:ascii="Times New Roman" w:eastAsia="Times New Roman" w:hAnsi="Times New Roman" w:cs="Times New Roman"/>
          <w:color w:val="DB4437"/>
          <w:sz w:val="24"/>
          <w:szCs w:val="24"/>
        </w:rPr>
        <w:t>*</w:t>
      </w:r>
    </w:p>
    <w:p w:rsidR="003743ED" w:rsidRDefault="00933EB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Sim        (    ) Não</w:t>
      </w:r>
    </w:p>
    <w:p w:rsidR="003743ED" w:rsidRDefault="00933EBA">
      <w:pPr>
        <w:spacing w:after="0" w:line="240" w:lineRule="auto"/>
        <w:ind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Se sim, qual?</w:t>
      </w:r>
    </w:p>
    <w:p w:rsidR="003743ED" w:rsidRDefault="00933EBA">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3743ED" w:rsidRDefault="003743ED">
      <w:pPr>
        <w:spacing w:after="0" w:line="240" w:lineRule="auto"/>
        <w:ind w:hanging="2"/>
        <w:jc w:val="both"/>
        <w:rPr>
          <w:rFonts w:ascii="Times New Roman" w:eastAsia="Times New Roman" w:hAnsi="Times New Roman" w:cs="Times New Roman"/>
          <w:color w:val="000000"/>
          <w:sz w:val="24"/>
          <w:szCs w:val="24"/>
          <w:highlight w:val="white"/>
        </w:rPr>
      </w:pPr>
    </w:p>
    <w:p w:rsidR="003743ED" w:rsidRDefault="00933EBA">
      <w:pPr>
        <w:spacing w:after="0" w:line="240" w:lineRule="auto"/>
        <w:ind w:hanging="2"/>
        <w:jc w:val="both"/>
        <w:rPr>
          <w:rFonts w:ascii="Times New Roman" w:eastAsia="Times New Roman" w:hAnsi="Times New Roman" w:cs="Times New Roman"/>
          <w:color w:val="DB4437"/>
          <w:sz w:val="24"/>
          <w:szCs w:val="24"/>
          <w:highlight w:val="white"/>
        </w:rPr>
      </w:pPr>
      <w:r>
        <w:rPr>
          <w:rFonts w:ascii="Times New Roman" w:eastAsia="Times New Roman" w:hAnsi="Times New Roman" w:cs="Times New Roman"/>
          <w:color w:val="000000"/>
          <w:sz w:val="24"/>
          <w:szCs w:val="24"/>
          <w:highlight w:val="white"/>
        </w:rPr>
        <w:t>7) Descreva como funciona o fluxo do serviço de normalização na biblioteca em que você atua. </w:t>
      </w:r>
      <w:r>
        <w:rPr>
          <w:rFonts w:ascii="Times New Roman" w:eastAsia="Times New Roman" w:hAnsi="Times New Roman" w:cs="Times New Roman"/>
          <w:color w:val="DB4437"/>
          <w:sz w:val="24"/>
          <w:szCs w:val="24"/>
          <w:highlight w:val="white"/>
        </w:rPr>
        <w:t>*</w:t>
      </w:r>
    </w:p>
    <w:p w:rsidR="003743ED" w:rsidRDefault="00933EBA">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3743ED" w:rsidRDefault="003743ED">
      <w:pPr>
        <w:spacing w:after="0" w:line="240" w:lineRule="auto"/>
        <w:ind w:hanging="2"/>
        <w:jc w:val="both"/>
        <w:rPr>
          <w:rFonts w:ascii="Times New Roman" w:eastAsia="Times New Roman" w:hAnsi="Times New Roman" w:cs="Times New Roman"/>
          <w:sz w:val="24"/>
          <w:szCs w:val="24"/>
        </w:rPr>
      </w:pPr>
    </w:p>
    <w:p w:rsidR="003743ED" w:rsidRDefault="00933EBA">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3743ED" w:rsidRDefault="003743ED">
      <w:pPr>
        <w:spacing w:after="0" w:line="240" w:lineRule="auto"/>
        <w:ind w:hanging="2"/>
        <w:jc w:val="both"/>
        <w:rPr>
          <w:rFonts w:ascii="Times New Roman" w:eastAsia="Times New Roman" w:hAnsi="Times New Roman" w:cs="Times New Roman"/>
          <w:sz w:val="24"/>
          <w:szCs w:val="24"/>
        </w:rPr>
      </w:pPr>
    </w:p>
    <w:p w:rsidR="003743ED" w:rsidRDefault="003743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743ED" w:rsidRDefault="003743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743ED" w:rsidRDefault="00933EBA">
      <w:pPr>
        <w:spacing w:after="0" w:line="240" w:lineRule="auto"/>
        <w:rPr>
          <w:rFonts w:ascii="Times New Roman" w:eastAsia="Times New Roman" w:hAnsi="Times New Roman" w:cs="Times New Roman"/>
          <w:b/>
        </w:rPr>
      </w:pPr>
      <w:r>
        <w:br w:type="page"/>
      </w:r>
    </w:p>
    <w:p w:rsidR="003743ED" w:rsidRDefault="00933EB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ANEXO A  – TRECHO DA POLÍTICA DE FUNCIONAMENTO DO SISTEMA DE BIBLIOTECAS DO IFRN </w:t>
      </w:r>
      <w:r>
        <w:rPr>
          <w:rFonts w:ascii="Times New Roman" w:eastAsia="Times New Roman" w:hAnsi="Times New Roman" w:cs="Times New Roman"/>
          <w:b/>
          <w:color w:val="FF0000"/>
          <w:sz w:val="24"/>
          <w:szCs w:val="24"/>
        </w:rPr>
        <w:t>(elemento opcional)</w:t>
      </w:r>
    </w:p>
    <w:p w:rsidR="003743ED" w:rsidRDefault="003743ED">
      <w:pPr>
        <w:spacing w:after="0" w:line="240" w:lineRule="auto"/>
        <w:jc w:val="center"/>
        <w:rPr>
          <w:rFonts w:ascii="Times New Roman" w:eastAsia="Times New Roman" w:hAnsi="Times New Roman" w:cs="Times New Roman"/>
          <w:b/>
        </w:rPr>
      </w:pPr>
    </w:p>
    <w:tbl>
      <w:tblPr>
        <w:tblStyle w:val="a9"/>
        <w:tblW w:w="8859" w:type="dxa"/>
        <w:tblInd w:w="-70" w:type="dxa"/>
        <w:tblLayout w:type="fixed"/>
        <w:tblLook w:val="0000" w:firstRow="0" w:lastRow="0" w:firstColumn="0" w:lastColumn="0" w:noHBand="0" w:noVBand="0"/>
      </w:tblPr>
      <w:tblGrid>
        <w:gridCol w:w="8859"/>
      </w:tblGrid>
      <w:tr w:rsidR="003743ED">
        <w:trPr>
          <w:trHeight w:val="11215"/>
        </w:trPr>
        <w:tc>
          <w:tcPr>
            <w:tcW w:w="8859" w:type="dxa"/>
            <w:shd w:val="clear" w:color="auto" w:fill="BFBFBF"/>
          </w:tcPr>
          <w:p w:rsidR="003743ED" w:rsidRDefault="003743ED">
            <w:pPr>
              <w:spacing w:after="0" w:line="240" w:lineRule="auto"/>
              <w:jc w:val="center"/>
              <w:rPr>
                <w:rFonts w:ascii="Times New Roman" w:eastAsia="Times New Roman" w:hAnsi="Times New Roman" w:cs="Times New Roman"/>
                <w:b/>
              </w:rPr>
            </w:pPr>
          </w:p>
          <w:p w:rsidR="003743ED" w:rsidRDefault="00933EB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POLÍTICA DE FUNCIONAMENTO DO SISTEMA DE BIBLIOTECAS </w:t>
            </w:r>
          </w:p>
          <w:p w:rsidR="003743ED" w:rsidRDefault="00933EB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(Aprovada pela Resolução nº 33/2015-CONSUP, de 20/11/2015)</w:t>
            </w:r>
          </w:p>
          <w:p w:rsidR="003743ED" w:rsidRDefault="003743ED">
            <w:pPr>
              <w:spacing w:after="0" w:line="240" w:lineRule="auto"/>
              <w:ind w:left="651"/>
              <w:rPr>
                <w:rFonts w:ascii="Times New Roman" w:eastAsia="Times New Roman" w:hAnsi="Times New Roman" w:cs="Times New Roman"/>
              </w:rPr>
            </w:pPr>
          </w:p>
          <w:p w:rsidR="003743ED" w:rsidRDefault="00933EBA">
            <w:pPr>
              <w:spacing w:after="0" w:line="240" w:lineRule="auto"/>
              <w:ind w:left="651"/>
              <w:rPr>
                <w:rFonts w:ascii="Times New Roman" w:eastAsia="Times New Roman" w:hAnsi="Times New Roman" w:cs="Times New Roman"/>
              </w:rPr>
            </w:pPr>
            <w:r>
              <w:rPr>
                <w:rFonts w:ascii="Times New Roman" w:eastAsia="Times New Roman" w:hAnsi="Times New Roman" w:cs="Times New Roman"/>
              </w:rPr>
              <w:t xml:space="preserve">Art. 16. A Gestão de Empréstimo, Informação e Documentação envolvem os seguintes serviços: </w:t>
            </w:r>
          </w:p>
          <w:p w:rsidR="003743ED" w:rsidRDefault="00933EBA">
            <w:pPr>
              <w:numPr>
                <w:ilvl w:val="0"/>
                <w:numId w:val="1"/>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Serviço de Informação e Referência; e </w:t>
            </w:r>
          </w:p>
          <w:p w:rsidR="003743ED" w:rsidRDefault="00933EBA">
            <w:pPr>
              <w:numPr>
                <w:ilvl w:val="0"/>
                <w:numId w:val="1"/>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Serviço de Circulação. </w:t>
            </w:r>
          </w:p>
          <w:p w:rsidR="003743ED" w:rsidRDefault="00933EBA">
            <w:pPr>
              <w:pBdr>
                <w:top w:val="nil"/>
                <w:left w:val="nil"/>
                <w:bottom w:val="nil"/>
                <w:right w:val="nil"/>
                <w:between w:val="nil"/>
              </w:pBdr>
              <w:spacing w:after="0" w:line="240" w:lineRule="auto"/>
              <w:ind w:left="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3743ED" w:rsidRDefault="00933EBA">
            <w:pPr>
              <w:spacing w:after="0" w:line="240" w:lineRule="auto"/>
              <w:ind w:left="1011"/>
              <w:rPr>
                <w:rFonts w:ascii="Times New Roman" w:eastAsia="Times New Roman" w:hAnsi="Times New Roman" w:cs="Times New Roman"/>
              </w:rPr>
            </w:pPr>
            <w:r>
              <w:rPr>
                <w:rFonts w:ascii="Times New Roman" w:eastAsia="Times New Roman" w:hAnsi="Times New Roman" w:cs="Times New Roman"/>
              </w:rPr>
              <w:t xml:space="preserve">§1º O Serviço de Informação e Referência envolve as seguintes tarefas: </w:t>
            </w:r>
          </w:p>
          <w:p w:rsidR="003743ED" w:rsidRDefault="00933EBA">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fornecer as informações solicitadas pessoalmente, por telefone ou por correspondência em geral; </w:t>
            </w:r>
          </w:p>
          <w:p w:rsidR="003743ED" w:rsidRDefault="00933EBA">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orientar os usuários na utilização do acervo; </w:t>
            </w:r>
          </w:p>
          <w:p w:rsidR="003743ED" w:rsidRDefault="00933EBA">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identificar as necessidades dos usuários, para orientar à aquisição de material informacional a serem incorporados ao acervo; </w:t>
            </w:r>
          </w:p>
          <w:p w:rsidR="003743ED" w:rsidRDefault="00933EBA">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conhecer e aplicar as normas técnicas nacionais e internacionais na orientação aos usuários, de acordo com a necessidade; </w:t>
            </w:r>
          </w:p>
          <w:p w:rsidR="003743ED" w:rsidRDefault="00933EBA">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acompa</w:t>
            </w:r>
            <w:r>
              <w:rPr>
                <w:rFonts w:ascii="Times New Roman" w:eastAsia="Times New Roman" w:hAnsi="Times New Roman" w:cs="Times New Roman"/>
                <w:color w:val="000000"/>
                <w:sz w:val="24"/>
                <w:szCs w:val="24"/>
              </w:rPr>
              <w:t xml:space="preserve">nhar as atualizações das normas técnicas vigentes; </w:t>
            </w:r>
          </w:p>
          <w:p w:rsidR="003743ED" w:rsidRDefault="00933EBA">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elaborar manual de orientação aos trabalhos acadêmicos; </w:t>
            </w:r>
          </w:p>
          <w:p w:rsidR="003743ED" w:rsidRDefault="00933EBA">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orientar os usuários nas atividades de ensino, pesquisa e extensão; </w:t>
            </w:r>
          </w:p>
          <w:p w:rsidR="003743ED" w:rsidRDefault="00933EBA">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normalizar as publicações editadas pelo IFRN; </w:t>
            </w:r>
          </w:p>
          <w:p w:rsidR="003743ED" w:rsidRDefault="00933EBA">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disponibilizar e divulgar infor</w:t>
            </w:r>
            <w:r>
              <w:rPr>
                <w:rFonts w:ascii="Times New Roman" w:eastAsia="Times New Roman" w:hAnsi="Times New Roman" w:cs="Times New Roman"/>
                <w:color w:val="000000"/>
                <w:sz w:val="24"/>
                <w:szCs w:val="24"/>
              </w:rPr>
              <w:t xml:space="preserve">mações provenientes de bases de dados nacionais e internacionais; </w:t>
            </w:r>
          </w:p>
          <w:p w:rsidR="003743ED" w:rsidRDefault="00933EBA">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realizar levantamento bibliográfico mediante solicitação da comunidade acadêmica; </w:t>
            </w:r>
          </w:p>
          <w:p w:rsidR="003743ED" w:rsidRDefault="00933EBA">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oferecer serviços de comutação bibliográfica de materiais disponíveis no Brasil e no exterior;</w:t>
            </w:r>
          </w:p>
          <w:p w:rsidR="003743ED" w:rsidRDefault="00933EBA">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promover vi</w:t>
            </w:r>
            <w:r>
              <w:rPr>
                <w:rFonts w:ascii="Times New Roman" w:eastAsia="Times New Roman" w:hAnsi="Times New Roman" w:cs="Times New Roman"/>
                <w:color w:val="000000"/>
                <w:sz w:val="24"/>
                <w:szCs w:val="24"/>
              </w:rPr>
              <w:t xml:space="preserve">sitas técnicas aos novos alunos, orientando-os sobre os serviços da Biblioteca; </w:t>
            </w:r>
          </w:p>
          <w:p w:rsidR="003743ED" w:rsidRDefault="00933EBA">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XIII. auxiliar os usuários na realização de pesquisas acadêmicas em bases de dados disponíveis na Biblioteca; </w:t>
            </w:r>
          </w:p>
          <w:p w:rsidR="003743ED" w:rsidRDefault="00933EBA">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promover treinamento aos usuários quanto ao uso e acesso às font</w:t>
            </w:r>
            <w:r>
              <w:rPr>
                <w:rFonts w:ascii="Times New Roman" w:eastAsia="Times New Roman" w:hAnsi="Times New Roman" w:cs="Times New Roman"/>
                <w:color w:val="000000"/>
                <w:sz w:val="24"/>
                <w:szCs w:val="24"/>
              </w:rPr>
              <w:t xml:space="preserve">es informacionais; </w:t>
            </w:r>
          </w:p>
          <w:p w:rsidR="003743ED" w:rsidRDefault="00933EBA">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elaborar e divulgar as normas de utilização do setor; e </w:t>
            </w:r>
          </w:p>
          <w:p w:rsidR="003743ED" w:rsidRDefault="00933EBA">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manter atualizado o acervo da Biblioteca, especialmente as obras de referência.</w:t>
            </w:r>
          </w:p>
          <w:p w:rsidR="003743ED" w:rsidRDefault="003743ED">
            <w:pPr>
              <w:spacing w:after="0" w:line="240" w:lineRule="auto"/>
              <w:jc w:val="center"/>
              <w:rPr>
                <w:rFonts w:ascii="Times New Roman" w:eastAsia="Times New Roman" w:hAnsi="Times New Roman" w:cs="Times New Roman"/>
                <w:b/>
              </w:rPr>
            </w:pPr>
          </w:p>
        </w:tc>
      </w:tr>
    </w:tbl>
    <w:p w:rsidR="003743ED" w:rsidRDefault="003743ED">
      <w:pPr>
        <w:pBdr>
          <w:top w:val="nil"/>
          <w:left w:val="nil"/>
          <w:bottom w:val="nil"/>
          <w:right w:val="nil"/>
          <w:between w:val="nil"/>
        </w:pBdr>
        <w:spacing w:after="0" w:line="240" w:lineRule="auto"/>
        <w:rPr>
          <w:rFonts w:ascii="Times New Roman" w:eastAsia="Times New Roman" w:hAnsi="Times New Roman" w:cs="Times New Roman"/>
          <w:color w:val="000000"/>
        </w:rPr>
      </w:pPr>
    </w:p>
    <w:p w:rsidR="003743ED" w:rsidRDefault="003743ED">
      <w:pPr>
        <w:pBdr>
          <w:top w:val="nil"/>
          <w:left w:val="nil"/>
          <w:bottom w:val="nil"/>
          <w:right w:val="nil"/>
          <w:between w:val="nil"/>
        </w:pBdr>
        <w:spacing w:after="0" w:line="240" w:lineRule="auto"/>
        <w:rPr>
          <w:rFonts w:ascii="Times New Roman" w:eastAsia="Times New Roman" w:hAnsi="Times New Roman" w:cs="Times New Roman"/>
          <w:color w:val="000000"/>
        </w:rPr>
      </w:pPr>
    </w:p>
    <w:p w:rsidR="003743ED" w:rsidRDefault="003743ED">
      <w:pPr>
        <w:pBdr>
          <w:top w:val="nil"/>
          <w:left w:val="nil"/>
          <w:bottom w:val="nil"/>
          <w:right w:val="nil"/>
          <w:between w:val="nil"/>
        </w:pBdr>
        <w:spacing w:after="0" w:line="240" w:lineRule="auto"/>
        <w:rPr>
          <w:rFonts w:ascii="Times New Roman" w:eastAsia="Times New Roman" w:hAnsi="Times New Roman" w:cs="Times New Roman"/>
          <w:color w:val="000000"/>
        </w:rPr>
      </w:pPr>
    </w:p>
    <w:p w:rsidR="003743ED" w:rsidRDefault="003743ED">
      <w:pPr>
        <w:pBdr>
          <w:top w:val="nil"/>
          <w:left w:val="nil"/>
          <w:bottom w:val="nil"/>
          <w:right w:val="nil"/>
          <w:between w:val="nil"/>
        </w:pBdr>
        <w:spacing w:after="0" w:line="240" w:lineRule="auto"/>
        <w:rPr>
          <w:rFonts w:ascii="Times New Roman" w:eastAsia="Times New Roman" w:hAnsi="Times New Roman" w:cs="Times New Roman"/>
          <w:color w:val="000000"/>
        </w:rPr>
      </w:pPr>
    </w:p>
    <w:p w:rsidR="003743ED" w:rsidRDefault="00933EBA">
      <w:pPr>
        <w:spacing w:after="0" w:line="240" w:lineRule="auto"/>
        <w:rPr>
          <w:rFonts w:ascii="Times New Roman" w:eastAsia="Times New Roman" w:hAnsi="Times New Roman" w:cs="Times New Roman"/>
          <w:b/>
          <w:color w:val="000000"/>
          <w:sz w:val="24"/>
          <w:szCs w:val="24"/>
        </w:rPr>
      </w:pPr>
      <w:r>
        <w:br w:type="page"/>
      </w:r>
    </w:p>
    <w:p w:rsidR="003743ED" w:rsidRDefault="00933EB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AGRADECIMENTOS </w:t>
      </w:r>
      <w:r>
        <w:rPr>
          <w:rFonts w:ascii="Times New Roman" w:eastAsia="Times New Roman" w:hAnsi="Times New Roman" w:cs="Times New Roman"/>
          <w:b/>
          <w:color w:val="FF0000"/>
          <w:sz w:val="24"/>
          <w:szCs w:val="24"/>
        </w:rPr>
        <w:t>(elemento opcional)</w:t>
      </w:r>
    </w:p>
    <w:p w:rsidR="003743ED" w:rsidRDefault="003743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743ED" w:rsidRDefault="00933E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 um elemento opcional, sendo o último elemento pós-textual. Trata-se de um texto em que o autor faz agradecimentos dirigidos àqueles que contribuíram de maneira relevante à elaboração do trabalho. Segue a mesma tipologia das seções primárias.</w:t>
      </w:r>
    </w:p>
    <w:p w:rsidR="003743ED" w:rsidRDefault="00933E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À CAPES, pel</w:t>
      </w:r>
      <w:r>
        <w:rPr>
          <w:rFonts w:ascii="Times New Roman" w:eastAsia="Times New Roman" w:hAnsi="Times New Roman" w:cs="Times New Roman"/>
          <w:color w:val="000000"/>
          <w:sz w:val="24"/>
          <w:szCs w:val="24"/>
        </w:rPr>
        <w:t>o apoio financeiro com a manutenção da bolsa de auxílio.</w:t>
      </w:r>
    </w:p>
    <w:p w:rsidR="003743ED" w:rsidRDefault="00933E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Ao Prof. Dr. </w:t>
      </w:r>
      <w:r>
        <w:rPr>
          <w:rFonts w:ascii="Times New Roman" w:eastAsia="Times New Roman" w:hAnsi="Times New Roman" w:cs="Times New Roman"/>
          <w:color w:val="FF0000"/>
          <w:sz w:val="24"/>
          <w:szCs w:val="24"/>
        </w:rPr>
        <w:t>Xxxxx Xxxxx Xxxxx</w:t>
      </w:r>
      <w:r>
        <w:rPr>
          <w:rFonts w:ascii="Times New Roman" w:eastAsia="Times New Roman" w:hAnsi="Times New Roman" w:cs="Times New Roman"/>
          <w:color w:val="000000"/>
          <w:sz w:val="24"/>
          <w:szCs w:val="24"/>
        </w:rPr>
        <w:t>, pela excelente orientação.</w:t>
      </w:r>
    </w:p>
    <w:p w:rsidR="003743ED" w:rsidRDefault="00933E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Aos professores participantes da banca examinadora </w:t>
      </w:r>
      <w:r>
        <w:rPr>
          <w:rFonts w:ascii="Times New Roman" w:eastAsia="Times New Roman" w:hAnsi="Times New Roman" w:cs="Times New Roman"/>
          <w:color w:val="FF0000"/>
          <w:sz w:val="24"/>
          <w:szCs w:val="24"/>
        </w:rPr>
        <w:t xml:space="preserve">Xxxxx Xxxxx Xxxxx </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FF0000"/>
          <w:sz w:val="24"/>
          <w:szCs w:val="24"/>
        </w:rPr>
        <w:t xml:space="preserve">Xxxxx Xxxxx Xxxxx </w:t>
      </w:r>
      <w:r>
        <w:rPr>
          <w:rFonts w:ascii="Times New Roman" w:eastAsia="Times New Roman" w:hAnsi="Times New Roman" w:cs="Times New Roman"/>
          <w:color w:val="000000"/>
          <w:sz w:val="24"/>
          <w:szCs w:val="24"/>
        </w:rPr>
        <w:t>pelo tempo, pelas valiosas colaborações e sugestões</w:t>
      </w:r>
      <w:r>
        <w:rPr>
          <w:rFonts w:ascii="Times New Roman" w:eastAsia="Times New Roman" w:hAnsi="Times New Roman" w:cs="Times New Roman"/>
          <w:color w:val="000000"/>
          <w:sz w:val="24"/>
          <w:szCs w:val="24"/>
        </w:rPr>
        <w:t>.</w:t>
      </w:r>
    </w:p>
    <w:p w:rsidR="003743ED" w:rsidRDefault="00933EB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Aos professores entrevistados, pelo tempo concedido nas entrevistas.</w:t>
      </w:r>
    </w:p>
    <w:p w:rsidR="003743ED" w:rsidRDefault="00933EBA">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Aos colegas da turma de mestrado, pelas reflexões, críticas e sugestões recebidas.</w:t>
      </w:r>
    </w:p>
    <w:p w:rsidR="003743ED" w:rsidRDefault="003743ED">
      <w:pPr>
        <w:pBdr>
          <w:top w:val="nil"/>
          <w:left w:val="nil"/>
          <w:bottom w:val="nil"/>
          <w:right w:val="nil"/>
          <w:between w:val="nil"/>
        </w:pBdr>
        <w:spacing w:after="0" w:line="240" w:lineRule="auto"/>
        <w:jc w:val="both"/>
        <w:rPr>
          <w:rFonts w:ascii="Times New Roman" w:eastAsia="Times New Roman" w:hAnsi="Times New Roman" w:cs="Times New Roman"/>
          <w:color w:val="000000"/>
        </w:rPr>
      </w:pPr>
    </w:p>
    <w:sectPr w:rsidR="003743ED">
      <w:headerReference w:type="default" r:id="rId10"/>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BA" w:rsidRDefault="00933EBA">
      <w:pPr>
        <w:spacing w:after="0" w:line="240" w:lineRule="auto"/>
      </w:pPr>
      <w:r>
        <w:separator/>
      </w:r>
    </w:p>
  </w:endnote>
  <w:endnote w:type="continuationSeparator" w:id="0">
    <w:p w:rsidR="00933EBA" w:rsidRDefault="0093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Liberation Serif">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BA" w:rsidRDefault="00933EBA">
      <w:pPr>
        <w:spacing w:after="0" w:line="240" w:lineRule="auto"/>
      </w:pPr>
      <w:r>
        <w:separator/>
      </w:r>
    </w:p>
  </w:footnote>
  <w:footnote w:type="continuationSeparator" w:id="0">
    <w:p w:rsidR="00933EBA" w:rsidRDefault="00933EBA">
      <w:pPr>
        <w:spacing w:after="0" w:line="240" w:lineRule="auto"/>
      </w:pPr>
      <w:r>
        <w:continuationSeparator/>
      </w:r>
    </w:p>
  </w:footnote>
  <w:footnote w:id="1">
    <w:p w:rsidR="003743ED" w:rsidRDefault="00933EB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Alun</w:t>
      </w:r>
      <w:r>
        <w:rPr>
          <w:rFonts w:ascii="Times New Roman" w:eastAsia="Times New Roman" w:hAnsi="Times New Roman" w:cs="Times New Roman"/>
          <w:sz w:val="20"/>
          <w:szCs w:val="20"/>
        </w:rPr>
        <w:t>o(a)</w:t>
      </w:r>
      <w:r>
        <w:rPr>
          <w:rFonts w:ascii="Times New Roman" w:eastAsia="Times New Roman" w:hAnsi="Times New Roman" w:cs="Times New Roman"/>
          <w:color w:val="000000"/>
          <w:sz w:val="20"/>
          <w:szCs w:val="20"/>
        </w:rPr>
        <w:t xml:space="preserve"> do curso de Xxxx do </w:t>
      </w:r>
      <w:r>
        <w:rPr>
          <w:rFonts w:ascii="Times New Roman" w:eastAsia="Times New Roman" w:hAnsi="Times New Roman" w:cs="Times New Roman"/>
          <w:sz w:val="20"/>
          <w:szCs w:val="20"/>
        </w:rPr>
        <w:t>Instituto</w:t>
      </w:r>
      <w:r>
        <w:rPr>
          <w:rFonts w:ascii="Times New Roman" w:eastAsia="Times New Roman" w:hAnsi="Times New Roman" w:cs="Times New Roman"/>
          <w:color w:val="000000"/>
          <w:sz w:val="20"/>
          <w:szCs w:val="20"/>
        </w:rPr>
        <w:t xml:space="preserve"> Federal de Educação, Ciência e Tecnologia do Rio Grande do Norte.</w:t>
      </w:r>
    </w:p>
  </w:footnote>
  <w:footnote w:id="2">
    <w:p w:rsidR="003743ED" w:rsidRDefault="00933EB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 xml:space="preserve">Professor(a) Mestre ou Doutorado do curso de Xxxx do </w:t>
      </w:r>
      <w:r>
        <w:rPr>
          <w:rFonts w:ascii="Times New Roman" w:eastAsia="Times New Roman" w:hAnsi="Times New Roman" w:cs="Times New Roman"/>
          <w:sz w:val="20"/>
          <w:szCs w:val="20"/>
        </w:rPr>
        <w:t>Instituto</w:t>
      </w:r>
      <w:r>
        <w:rPr>
          <w:rFonts w:ascii="Times New Roman" w:eastAsia="Times New Roman" w:hAnsi="Times New Roman" w:cs="Times New Roman"/>
          <w:color w:val="000000"/>
          <w:sz w:val="20"/>
          <w:szCs w:val="20"/>
        </w:rPr>
        <w:t xml:space="preserve"> Federal de Educação, Ciência e Tecnologia do Rio Grande do Norte.</w:t>
      </w:r>
    </w:p>
  </w:footnote>
  <w:footnote w:id="3">
    <w:p w:rsidR="003743ED" w:rsidRDefault="00933EB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O endereço na </w:t>
      </w:r>
      <w:r>
        <w:rPr>
          <w:rFonts w:ascii="Times New Roman" w:eastAsia="Times New Roman" w:hAnsi="Times New Roman" w:cs="Times New Roman"/>
          <w:i/>
          <w:color w:val="000000"/>
          <w:sz w:val="20"/>
          <w:szCs w:val="20"/>
        </w:rPr>
        <w:t>web</w:t>
      </w:r>
      <w:r>
        <w:rPr>
          <w:rFonts w:ascii="Times New Roman" w:eastAsia="Times New Roman" w:hAnsi="Times New Roman" w:cs="Times New Roman"/>
          <w:color w:val="000000"/>
          <w:sz w:val="20"/>
          <w:szCs w:val="20"/>
        </w:rPr>
        <w:t xml:space="preserve"> da Norma </w:t>
      </w:r>
      <w:r>
        <w:rPr>
          <w:rFonts w:ascii="Times New Roman" w:eastAsia="Times New Roman" w:hAnsi="Times New Roman" w:cs="Times New Roman"/>
          <w:color w:val="000000"/>
          <w:sz w:val="20"/>
          <w:szCs w:val="20"/>
        </w:rPr>
        <w:t>de apresentação tabular do IBGE encontra-se na lista de referências.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ED" w:rsidRDefault="00933EBA">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3A4C6E">
      <w:rPr>
        <w:rFonts w:ascii="Times New Roman" w:eastAsia="Times New Roman" w:hAnsi="Times New Roman" w:cs="Times New Roman"/>
        <w:color w:val="000000"/>
        <w:sz w:val="24"/>
        <w:szCs w:val="24"/>
      </w:rPr>
      <w:fldChar w:fldCharType="separate"/>
    </w:r>
    <w:r w:rsidR="003A4C6E">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3743ED" w:rsidRDefault="003743ED">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FDE"/>
    <w:multiLevelType w:val="multilevel"/>
    <w:tmpl w:val="D8723D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1C0325"/>
    <w:multiLevelType w:val="multilevel"/>
    <w:tmpl w:val="9F3E94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ED"/>
    <w:rsid w:val="003743ED"/>
    <w:rsid w:val="003A4C6E"/>
    <w:rsid w:val="00933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B0D8D-1F5A-45B8-A470-92C20FB4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3A4DB0"/>
    <w:pPr>
      <w:keepNext/>
      <w:widowControl w:val="0"/>
      <w:suppressAutoHyphens/>
      <w:spacing w:before="240" w:after="120" w:line="240" w:lineRule="auto"/>
      <w:textAlignment w:val="baseline"/>
    </w:pPr>
    <w:rPr>
      <w:rFonts w:ascii="Arial" w:eastAsia="Microsoft YaHei" w:hAnsi="Arial" w:cs="Mangal"/>
      <w:kern w:val="1"/>
      <w:sz w:val="28"/>
      <w:szCs w:val="28"/>
      <w:lang w:eastAsia="zh-CN" w:bidi="hi-IN"/>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orpodetexto">
    <w:name w:val="Body Text"/>
    <w:basedOn w:val="Normal"/>
    <w:link w:val="CorpodetextoChar"/>
    <w:rsid w:val="00E32D35"/>
    <w:pPr>
      <w:widowControl w:val="0"/>
      <w:suppressAutoHyphens/>
      <w:spacing w:after="140" w:line="288" w:lineRule="auto"/>
      <w:textAlignment w:val="baseline"/>
    </w:pPr>
    <w:rPr>
      <w:rFonts w:ascii="Liberation Serif" w:eastAsia="SimSun" w:hAnsi="Liberation Serif" w:cs="Mangal"/>
      <w:kern w:val="1"/>
      <w:sz w:val="24"/>
      <w:szCs w:val="24"/>
      <w:lang w:eastAsia="zh-CN" w:bidi="hi-IN"/>
    </w:rPr>
  </w:style>
  <w:style w:type="character" w:customStyle="1" w:styleId="CorpodetextoChar">
    <w:name w:val="Corpo de texto Char"/>
    <w:basedOn w:val="Fontepargpadro"/>
    <w:link w:val="Corpodetexto"/>
    <w:rsid w:val="00E32D35"/>
    <w:rPr>
      <w:rFonts w:ascii="Liberation Serif" w:eastAsia="SimSun" w:hAnsi="Liberation Serif" w:cs="Mangal"/>
      <w:kern w:val="1"/>
      <w:sz w:val="24"/>
      <w:szCs w:val="24"/>
      <w:lang w:eastAsia="zh-CN" w:bidi="hi-IN"/>
    </w:rPr>
  </w:style>
  <w:style w:type="paragraph" w:styleId="Cabealho">
    <w:name w:val="header"/>
    <w:basedOn w:val="Normal"/>
    <w:link w:val="CabealhoChar"/>
    <w:uiPriority w:val="99"/>
    <w:unhideWhenUsed/>
    <w:rsid w:val="00E32D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2D35"/>
  </w:style>
  <w:style w:type="paragraph" w:styleId="Rodap">
    <w:name w:val="footer"/>
    <w:basedOn w:val="Normal"/>
    <w:link w:val="RodapChar"/>
    <w:uiPriority w:val="99"/>
    <w:unhideWhenUsed/>
    <w:rsid w:val="00E32D35"/>
    <w:pPr>
      <w:tabs>
        <w:tab w:val="center" w:pos="4252"/>
        <w:tab w:val="right" w:pos="8504"/>
      </w:tabs>
      <w:spacing w:after="0" w:line="240" w:lineRule="auto"/>
    </w:pPr>
  </w:style>
  <w:style w:type="character" w:customStyle="1" w:styleId="RodapChar">
    <w:name w:val="Rodapé Char"/>
    <w:basedOn w:val="Fontepargpadro"/>
    <w:link w:val="Rodap"/>
    <w:uiPriority w:val="99"/>
    <w:rsid w:val="00E32D35"/>
  </w:style>
  <w:style w:type="paragraph" w:styleId="Textodenotaderodap">
    <w:name w:val="footnote text"/>
    <w:basedOn w:val="Normal"/>
    <w:link w:val="TextodenotaderodapChar"/>
    <w:unhideWhenUsed/>
    <w:rsid w:val="003B04DA"/>
    <w:pPr>
      <w:spacing w:after="0" w:line="240" w:lineRule="auto"/>
    </w:pPr>
    <w:rPr>
      <w:sz w:val="20"/>
      <w:szCs w:val="20"/>
    </w:rPr>
  </w:style>
  <w:style w:type="character" w:customStyle="1" w:styleId="TextodenotaderodapChar">
    <w:name w:val="Texto de nota de rodapé Char"/>
    <w:basedOn w:val="Fontepargpadro"/>
    <w:link w:val="Textodenotaderodap"/>
    <w:rsid w:val="003B04DA"/>
    <w:rPr>
      <w:sz w:val="20"/>
      <w:szCs w:val="20"/>
    </w:rPr>
  </w:style>
  <w:style w:type="character" w:styleId="Refdenotaderodap">
    <w:name w:val="footnote reference"/>
    <w:basedOn w:val="Fontepargpadro"/>
    <w:unhideWhenUsed/>
    <w:rsid w:val="003B04DA"/>
    <w:rPr>
      <w:vertAlign w:val="superscript"/>
    </w:rPr>
  </w:style>
  <w:style w:type="paragraph" w:customStyle="1" w:styleId="Primria">
    <w:name w:val="Primária"/>
    <w:basedOn w:val="Normal"/>
    <w:rsid w:val="003B04DA"/>
    <w:pPr>
      <w:spacing w:after="120" w:line="360" w:lineRule="auto"/>
      <w:jc w:val="both"/>
    </w:pPr>
    <w:rPr>
      <w:rFonts w:ascii="Arial" w:eastAsia="Times New Roman" w:hAnsi="Arial" w:cs="Times New Roman"/>
      <w:b/>
      <w:bCs/>
      <w:i/>
      <w:iCs/>
      <w:sz w:val="24"/>
      <w:szCs w:val="20"/>
    </w:rPr>
  </w:style>
  <w:style w:type="character" w:customStyle="1" w:styleId="TtuloChar">
    <w:name w:val="Título Char"/>
    <w:basedOn w:val="Fontepargpadro"/>
    <w:link w:val="Ttulo"/>
    <w:uiPriority w:val="10"/>
    <w:rsid w:val="003A4DB0"/>
    <w:rPr>
      <w:rFonts w:ascii="Arial" w:eastAsia="Microsoft YaHei" w:hAnsi="Arial" w:cs="Mangal"/>
      <w:kern w:val="1"/>
      <w:sz w:val="28"/>
      <w:szCs w:val="28"/>
      <w:lang w:eastAsia="zh-CN" w:bidi="hi-IN"/>
    </w:rPr>
  </w:style>
  <w:style w:type="character" w:customStyle="1" w:styleId="freebirdformviewerviewitemsitemrequiredasterisk">
    <w:name w:val="freebirdformviewerviewitemsitemrequiredasterisk"/>
    <w:rsid w:val="000A24D3"/>
  </w:style>
  <w:style w:type="paragraph" w:styleId="PargrafodaLista">
    <w:name w:val="List Paragraph"/>
    <w:basedOn w:val="Normal"/>
    <w:uiPriority w:val="34"/>
    <w:qFormat/>
    <w:rsid w:val="000A24D3"/>
    <w:pPr>
      <w:ind w:left="720"/>
      <w:contextualSpacing/>
    </w:pPr>
    <w:rPr>
      <w:rFonts w:cs="Times New Roman"/>
    </w:rPr>
  </w:style>
  <w:style w:type="character" w:styleId="Refdecomentrio">
    <w:name w:val="annotation reference"/>
    <w:basedOn w:val="Fontepargpadro"/>
    <w:uiPriority w:val="99"/>
    <w:semiHidden/>
    <w:unhideWhenUsed/>
    <w:rsid w:val="005C67EA"/>
    <w:rPr>
      <w:sz w:val="16"/>
      <w:szCs w:val="16"/>
    </w:rPr>
  </w:style>
  <w:style w:type="paragraph" w:styleId="Textodecomentrio">
    <w:name w:val="annotation text"/>
    <w:basedOn w:val="Normal"/>
    <w:link w:val="TextodecomentrioChar"/>
    <w:unhideWhenUsed/>
    <w:rsid w:val="005C67EA"/>
    <w:pPr>
      <w:spacing w:line="240" w:lineRule="auto"/>
    </w:pPr>
    <w:rPr>
      <w:sz w:val="20"/>
      <w:szCs w:val="20"/>
    </w:rPr>
  </w:style>
  <w:style w:type="character" w:customStyle="1" w:styleId="TextodecomentrioChar">
    <w:name w:val="Texto de comentário Char"/>
    <w:basedOn w:val="Fontepargpadro"/>
    <w:link w:val="Textodecomentrio"/>
    <w:rsid w:val="005C67EA"/>
    <w:rPr>
      <w:sz w:val="20"/>
      <w:szCs w:val="20"/>
    </w:rPr>
  </w:style>
  <w:style w:type="paragraph" w:styleId="Assuntodocomentrio">
    <w:name w:val="annotation subject"/>
    <w:basedOn w:val="Textodecomentrio"/>
    <w:next w:val="Textodecomentrio"/>
    <w:link w:val="AssuntodocomentrioChar"/>
    <w:uiPriority w:val="99"/>
    <w:semiHidden/>
    <w:unhideWhenUsed/>
    <w:rsid w:val="005C67EA"/>
    <w:rPr>
      <w:b/>
      <w:bCs/>
    </w:rPr>
  </w:style>
  <w:style w:type="character" w:customStyle="1" w:styleId="AssuntodocomentrioChar">
    <w:name w:val="Assunto do comentário Char"/>
    <w:basedOn w:val="TextodecomentrioChar"/>
    <w:link w:val="Assuntodocomentrio"/>
    <w:uiPriority w:val="99"/>
    <w:semiHidden/>
    <w:rsid w:val="005C67EA"/>
    <w:rPr>
      <w:b/>
      <w:bCs/>
      <w:sz w:val="20"/>
      <w:szCs w:val="20"/>
    </w:rPr>
  </w:style>
  <w:style w:type="paragraph" w:styleId="Textodebalo">
    <w:name w:val="Balloon Text"/>
    <w:basedOn w:val="Normal"/>
    <w:link w:val="TextodebaloChar"/>
    <w:uiPriority w:val="99"/>
    <w:semiHidden/>
    <w:unhideWhenUsed/>
    <w:rsid w:val="005C67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67EA"/>
    <w:rPr>
      <w:rFonts w:ascii="Segoe UI" w:hAnsi="Segoe UI" w:cs="Segoe UI"/>
      <w:sz w:val="18"/>
      <w:szCs w:val="18"/>
    </w:rPr>
  </w:style>
  <w:style w:type="character" w:styleId="Hyperlink">
    <w:name w:val="Hyperlink"/>
    <w:basedOn w:val="Fontepargpadro"/>
    <w:uiPriority w:val="99"/>
    <w:semiHidden/>
    <w:unhideWhenUsed/>
    <w:rsid w:val="005C67EA"/>
    <w:rPr>
      <w:color w:val="0000FF"/>
      <w:u w:val="single"/>
    </w:rPr>
  </w:style>
  <w:style w:type="character" w:customStyle="1" w:styleId="hpaddresssubtitlejs-hpaddresssubtitlejqtooltip">
    <w:name w:val="hp_address_subtitle&#10;js-hp_address_subtitle&#10;jq_tooltip"/>
    <w:basedOn w:val="Fontepargpadro"/>
    <w:rsid w:val="005C67E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ioteca.ibge.gov.br/visualizacao/livros/liv23907.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N7V02y0r1Wzc0+lG/mtVwRF7zQ==">AMUW2mW18W+IbUT7XtDcG9VtiKMkI0TQhg5tUn40Y9xsz6nnGgB59zRbMkvG183oovbDSTpkzWhArCeKu+nAsEiKCWFrHsVw0RYNwhRvd+FvdimoJQ0ga1tHFQ+UcpCzB2WXkXAOP2yk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3238</Words>
  <Characters>17487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Leide Jane Cruz Vieira</dc:creator>
  <cp:lastModifiedBy>Sandra Nery da Silva Bigois</cp:lastModifiedBy>
  <cp:revision>2</cp:revision>
  <dcterms:created xsi:type="dcterms:W3CDTF">2023-07-05T19:03:00Z</dcterms:created>
  <dcterms:modified xsi:type="dcterms:W3CDTF">2023-07-05T19:03:00Z</dcterms:modified>
</cp:coreProperties>
</file>